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2A6B" w14:textId="77777777" w:rsidR="0062626B" w:rsidRPr="0062626B" w:rsidRDefault="00D376C6" w:rsidP="007E6128">
      <w:pPr>
        <w:pStyle w:val="3Policytitle"/>
      </w:pPr>
      <w:r>
        <w:t>Relationship and sex education policy</w:t>
      </w:r>
    </w:p>
    <w:p w14:paraId="53E60131" w14:textId="3E6C05FE" w:rsidR="0062626B" w:rsidRPr="004C7382" w:rsidRDefault="0017143A" w:rsidP="0062626B">
      <w:pPr>
        <w:pStyle w:val="6Abstract"/>
      </w:pPr>
      <w:r>
        <w:t>Paddox Primary School</w:t>
      </w:r>
    </w:p>
    <w:p w14:paraId="39C8A917" w14:textId="77777777" w:rsidR="0062626B" w:rsidRPr="001118BF" w:rsidRDefault="0062626B" w:rsidP="00DC4C0F">
      <w:pPr>
        <w:pStyle w:val="1bodycopy10pt"/>
      </w:pPr>
    </w:p>
    <w:p w14:paraId="620BAD99" w14:textId="08E9D7EB" w:rsidR="0062626B" w:rsidRDefault="0062626B" w:rsidP="00DC4C0F">
      <w:pPr>
        <w:pStyle w:val="1bodycopy10pt"/>
        <w:rPr>
          <w:noProof/>
          <w:color w:val="00CF80"/>
          <w:szCs w:val="20"/>
        </w:rPr>
      </w:pPr>
    </w:p>
    <w:p w14:paraId="750FA30A" w14:textId="0481F981" w:rsidR="0062626B" w:rsidRDefault="0062626B" w:rsidP="00DC4C0F">
      <w:pPr>
        <w:pStyle w:val="1bodycopy10pt"/>
        <w:rPr>
          <w:noProof/>
        </w:rPr>
      </w:pPr>
    </w:p>
    <w:p w14:paraId="73EEBC61" w14:textId="094D6A16" w:rsidR="0062626B" w:rsidRDefault="00B10AB5" w:rsidP="00DC4C0F">
      <w:pPr>
        <w:pStyle w:val="1bodycopy10pt"/>
        <w:rPr>
          <w:noProof/>
        </w:rPr>
      </w:pPr>
      <w:r>
        <w:rPr>
          <w:noProof/>
        </w:rPr>
        <w:drawing>
          <wp:anchor distT="0" distB="0" distL="114300" distR="114300" simplePos="0" relativeHeight="251659264" behindDoc="1" locked="0" layoutInCell="1" allowOverlap="1" wp14:anchorId="712BB2AA" wp14:editId="79EB8583">
            <wp:simplePos x="0" y="0"/>
            <wp:positionH relativeFrom="margin">
              <wp:align>center</wp:align>
            </wp:positionH>
            <wp:positionV relativeFrom="margin">
              <wp:posOffset>2175510</wp:posOffset>
            </wp:positionV>
            <wp:extent cx="2979420" cy="3199765"/>
            <wp:effectExtent l="0" t="0" r="0" b="635"/>
            <wp:wrapTight wrapText="bothSides">
              <wp:wrapPolygon edited="0">
                <wp:start x="0" y="0"/>
                <wp:lineTo x="0" y="21476"/>
                <wp:lineTo x="21407" y="21476"/>
                <wp:lineTo x="21407" y="0"/>
                <wp:lineTo x="0" y="0"/>
              </wp:wrapPolygon>
            </wp:wrapTight>
            <wp:docPr id="19" name="Picture 19" descr="Paddox is a caring and welcoming learning community… pupils play happily,  work hard and achieve well.” Ofsted, March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ddox is a caring and welcoming learning community… pupils play happily,  work hard and achieve well.” Ofsted, March 202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979420" cy="319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DB7EC" w14:textId="79AA3896" w:rsidR="0062626B" w:rsidRPr="0001772B" w:rsidRDefault="0062626B" w:rsidP="00DC4C0F">
      <w:pPr>
        <w:pStyle w:val="1bodycopy10pt"/>
      </w:pPr>
    </w:p>
    <w:p w14:paraId="114594C1" w14:textId="7F405462" w:rsidR="0062626B" w:rsidRDefault="0062626B" w:rsidP="00DC4C0F">
      <w:pPr>
        <w:pStyle w:val="1bodycopy10pt"/>
      </w:pPr>
    </w:p>
    <w:p w14:paraId="3568768C" w14:textId="77777777" w:rsidR="0062626B" w:rsidRDefault="0062626B" w:rsidP="00DC4C0F">
      <w:pPr>
        <w:pStyle w:val="1bodycopy10pt"/>
      </w:pPr>
    </w:p>
    <w:p w14:paraId="0398A8D0" w14:textId="77777777" w:rsidR="0062626B" w:rsidRDefault="0062626B" w:rsidP="00DC4C0F">
      <w:pPr>
        <w:pStyle w:val="1bodycopy10pt"/>
      </w:pPr>
    </w:p>
    <w:p w14:paraId="1290DFC6" w14:textId="77777777" w:rsidR="0062626B" w:rsidRDefault="0062626B" w:rsidP="00DC4C0F">
      <w:pPr>
        <w:pStyle w:val="1bodycopy10pt"/>
      </w:pPr>
    </w:p>
    <w:p w14:paraId="5AE568D9" w14:textId="77777777" w:rsidR="0062626B" w:rsidRDefault="0062626B" w:rsidP="00DC4C0F">
      <w:pPr>
        <w:pStyle w:val="1bodycopy10pt"/>
      </w:pPr>
    </w:p>
    <w:p w14:paraId="2DF43655" w14:textId="77777777" w:rsidR="0062626B" w:rsidRDefault="0062626B" w:rsidP="00DC4C0F">
      <w:pPr>
        <w:pStyle w:val="1bodycopy10pt"/>
      </w:pPr>
    </w:p>
    <w:p w14:paraId="0CD52B21" w14:textId="77777777" w:rsidR="0062626B" w:rsidRDefault="0062626B" w:rsidP="00DC4C0F">
      <w:pPr>
        <w:pStyle w:val="1bodycopy10pt"/>
      </w:pPr>
    </w:p>
    <w:p w14:paraId="68E45911" w14:textId="77777777" w:rsidR="0062626B" w:rsidRDefault="0062626B" w:rsidP="00DC4C0F">
      <w:pPr>
        <w:pStyle w:val="1bodycopy10pt"/>
      </w:pPr>
    </w:p>
    <w:p w14:paraId="1B39D757" w14:textId="77777777" w:rsidR="0062626B" w:rsidRDefault="0062626B" w:rsidP="00DC4C0F">
      <w:pPr>
        <w:pStyle w:val="1bodycopy10pt"/>
      </w:pPr>
    </w:p>
    <w:p w14:paraId="1506E93E" w14:textId="77777777" w:rsidR="0062626B" w:rsidRDefault="0062626B" w:rsidP="00DC4C0F">
      <w:pPr>
        <w:pStyle w:val="1bodycopy10pt"/>
      </w:pPr>
    </w:p>
    <w:p w14:paraId="452EB1AF" w14:textId="77777777" w:rsidR="0062626B" w:rsidRDefault="0062626B" w:rsidP="00DC4C0F">
      <w:pPr>
        <w:pStyle w:val="1bodycopy10pt"/>
      </w:pPr>
    </w:p>
    <w:p w14:paraId="2B636F53" w14:textId="77777777" w:rsidR="0062626B" w:rsidRDefault="0062626B" w:rsidP="00DC4C0F">
      <w:pPr>
        <w:pStyle w:val="1bodycopy10pt"/>
      </w:pPr>
    </w:p>
    <w:p w14:paraId="20B29A72" w14:textId="77777777" w:rsidR="00DC4C0F" w:rsidRDefault="00DC4C0F" w:rsidP="00DC4C0F">
      <w:pPr>
        <w:pStyle w:val="1bodycopy10pt"/>
      </w:pPr>
    </w:p>
    <w:p w14:paraId="7EDBD257" w14:textId="77777777" w:rsidR="00DC4C0F" w:rsidRDefault="00DC4C0F" w:rsidP="00DC4C0F">
      <w:pPr>
        <w:pStyle w:val="1bodycopy10pt"/>
      </w:pPr>
    </w:p>
    <w:p w14:paraId="52214605" w14:textId="77777777" w:rsidR="00DC4C0F" w:rsidRDefault="00DC4C0F" w:rsidP="00DC4C0F">
      <w:pPr>
        <w:pStyle w:val="1bodycopy10pt"/>
      </w:pPr>
    </w:p>
    <w:p w14:paraId="618815BD" w14:textId="77777777" w:rsidR="00DC4C0F" w:rsidRDefault="00DC4C0F" w:rsidP="00DC4C0F">
      <w:pPr>
        <w:pStyle w:val="1bodycopy10pt"/>
      </w:pPr>
    </w:p>
    <w:p w14:paraId="3CB6F164" w14:textId="77777777" w:rsidR="00DC4C0F" w:rsidRDefault="00DC4C0F" w:rsidP="00DC4C0F">
      <w:pPr>
        <w:pStyle w:val="1bodycopy10pt"/>
      </w:pPr>
    </w:p>
    <w:p w14:paraId="51575B39" w14:textId="77777777" w:rsidR="00DC4C0F" w:rsidRDefault="00DC4C0F" w:rsidP="00DC4C0F">
      <w:pPr>
        <w:pStyle w:val="1bodycopy10pt"/>
      </w:pPr>
    </w:p>
    <w:p w14:paraId="1F538801" w14:textId="77777777" w:rsidR="00DC4C0F" w:rsidRDefault="00DC4C0F" w:rsidP="00DC4C0F">
      <w:pPr>
        <w:pStyle w:val="1bodycopy10pt"/>
      </w:pPr>
    </w:p>
    <w:p w14:paraId="62955039" w14:textId="77777777" w:rsidR="00DC4C0F" w:rsidRDefault="00DC4C0F" w:rsidP="00DC4C0F">
      <w:pPr>
        <w:pStyle w:val="1bodycopy10pt"/>
      </w:pPr>
    </w:p>
    <w:p w14:paraId="15338DF3"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61B7FB15" w14:textId="77777777" w:rsidTr="00CC563E">
        <w:tc>
          <w:tcPr>
            <w:tcW w:w="2586" w:type="dxa"/>
            <w:tcBorders>
              <w:top w:val="nil"/>
              <w:bottom w:val="single" w:sz="18" w:space="0" w:color="FFFFFF"/>
            </w:tcBorders>
            <w:shd w:val="clear" w:color="auto" w:fill="D8DFDE"/>
          </w:tcPr>
          <w:p w14:paraId="75D964B0"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2FF8A3BB" w14:textId="75834D09" w:rsidR="0062626B" w:rsidRPr="0062626B" w:rsidRDefault="0062626B" w:rsidP="0062626B">
            <w:pPr>
              <w:pStyle w:val="1bodycopy11pt"/>
              <w:rPr>
                <w:highlight w:val="yellow"/>
              </w:rPr>
            </w:pPr>
          </w:p>
        </w:tc>
        <w:tc>
          <w:tcPr>
            <w:tcW w:w="3866" w:type="dxa"/>
            <w:tcBorders>
              <w:top w:val="nil"/>
              <w:bottom w:val="single" w:sz="18" w:space="0" w:color="FFFFFF"/>
            </w:tcBorders>
            <w:shd w:val="clear" w:color="auto" w:fill="D8DFDE"/>
          </w:tcPr>
          <w:p w14:paraId="70AE1712" w14:textId="4CD5AD1D" w:rsidR="0062626B" w:rsidRPr="00DA50A5" w:rsidRDefault="0062626B" w:rsidP="0062626B">
            <w:pPr>
              <w:pStyle w:val="1bodycopy11pt"/>
            </w:pPr>
            <w:r w:rsidRPr="00DA50A5">
              <w:rPr>
                <w:b/>
              </w:rPr>
              <w:t>Date:</w:t>
            </w:r>
            <w:r w:rsidRPr="00DA50A5">
              <w:t xml:space="preserve"> </w:t>
            </w:r>
          </w:p>
        </w:tc>
      </w:tr>
      <w:tr w:rsidR="0062626B" w:rsidRPr="00DA50A5" w14:paraId="6C6EC19A" w14:textId="77777777" w:rsidTr="00CC563E">
        <w:tc>
          <w:tcPr>
            <w:tcW w:w="2586" w:type="dxa"/>
            <w:tcBorders>
              <w:top w:val="single" w:sz="18" w:space="0" w:color="FFFFFF"/>
              <w:bottom w:val="single" w:sz="18" w:space="0" w:color="FFFFFF"/>
            </w:tcBorders>
            <w:shd w:val="clear" w:color="auto" w:fill="D8DFDE"/>
          </w:tcPr>
          <w:p w14:paraId="6A28440C"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5C75E06" w14:textId="09F6377A" w:rsidR="0062626B" w:rsidRPr="0062626B" w:rsidRDefault="009113FB" w:rsidP="0062626B">
            <w:pPr>
              <w:pStyle w:val="1bodycopy11pt"/>
              <w:rPr>
                <w:highlight w:val="yellow"/>
              </w:rPr>
            </w:pPr>
            <w:r w:rsidRPr="009113FB">
              <w:t>May 2026</w:t>
            </w:r>
          </w:p>
        </w:tc>
      </w:tr>
      <w:tr w:rsidR="0062626B" w:rsidRPr="00DA50A5" w14:paraId="274A5F3B" w14:textId="77777777" w:rsidTr="00CC563E">
        <w:tc>
          <w:tcPr>
            <w:tcW w:w="2586" w:type="dxa"/>
            <w:tcBorders>
              <w:top w:val="single" w:sz="18" w:space="0" w:color="FFFFFF"/>
              <w:bottom w:val="nil"/>
            </w:tcBorders>
            <w:shd w:val="clear" w:color="auto" w:fill="D8DFDE"/>
          </w:tcPr>
          <w:p w14:paraId="70061E57"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35C6D0F0" w14:textId="7B042F6C" w:rsidR="0062626B" w:rsidRPr="0062626B" w:rsidRDefault="009113FB" w:rsidP="0062626B">
            <w:pPr>
              <w:pStyle w:val="1bodycopy11pt"/>
              <w:rPr>
                <w:highlight w:val="yellow"/>
              </w:rPr>
            </w:pPr>
            <w:r w:rsidRPr="009113FB">
              <w:t>May 2027</w:t>
            </w:r>
          </w:p>
        </w:tc>
      </w:tr>
    </w:tbl>
    <w:p w14:paraId="6B341E51" w14:textId="77777777" w:rsidR="0002254B" w:rsidRDefault="0002254B" w:rsidP="00DC4C0F">
      <w:pPr>
        <w:pStyle w:val="1bodycopy10pt"/>
      </w:pPr>
    </w:p>
    <w:p w14:paraId="497BF8FE" w14:textId="77777777" w:rsidR="00D376C6" w:rsidRPr="00295A6A" w:rsidRDefault="00D376C6" w:rsidP="00D376C6">
      <w:pPr>
        <w:pStyle w:val="TOCHeading"/>
        <w:spacing w:before="0" w:after="120"/>
        <w:rPr>
          <w:rFonts w:ascii="Century Gothic" w:hAnsi="Century Gothic" w:cs="Arial"/>
          <w:b/>
          <w:sz w:val="28"/>
          <w:szCs w:val="28"/>
        </w:rPr>
      </w:pPr>
      <w:r w:rsidRPr="00295A6A">
        <w:rPr>
          <w:rFonts w:ascii="Century Gothic" w:hAnsi="Century Gothic" w:cs="Arial"/>
          <w:b/>
          <w:sz w:val="28"/>
          <w:szCs w:val="28"/>
        </w:rPr>
        <w:lastRenderedPageBreak/>
        <w:t>Contents</w:t>
      </w:r>
    </w:p>
    <w:p w14:paraId="20422FF1" w14:textId="0874C90F" w:rsidR="008A0037" w:rsidRPr="008A0037" w:rsidRDefault="00D376C6">
      <w:pPr>
        <w:pStyle w:val="TOC1"/>
        <w:tabs>
          <w:tab w:val="right" w:leader="dot" w:pos="9736"/>
        </w:tabs>
        <w:rPr>
          <w:rFonts w:asciiTheme="minorHAnsi" w:eastAsiaTheme="minorEastAsia" w:hAnsiTheme="minorHAnsi" w:cstheme="minorBidi"/>
          <w:noProof/>
          <w:sz w:val="22"/>
          <w:szCs w:val="22"/>
          <w:lang w:val="en-GB" w:eastAsia="en-GB"/>
        </w:rPr>
      </w:pPr>
      <w:r w:rsidRPr="008A0037">
        <w:rPr>
          <w:rFonts w:ascii="Century Gothic" w:hAnsi="Century Gothic" w:cs="Arial"/>
          <w:bCs/>
          <w:noProof/>
          <w:sz w:val="22"/>
          <w:szCs w:val="22"/>
        </w:rPr>
        <w:fldChar w:fldCharType="begin"/>
      </w:r>
      <w:r w:rsidRPr="008A0037">
        <w:rPr>
          <w:rFonts w:ascii="Century Gothic" w:hAnsi="Century Gothic" w:cs="Arial"/>
          <w:bCs/>
          <w:noProof/>
          <w:sz w:val="22"/>
          <w:szCs w:val="22"/>
        </w:rPr>
        <w:instrText xml:space="preserve"> TOC \o "1-3" \h \z \u </w:instrText>
      </w:r>
      <w:r w:rsidRPr="008A0037">
        <w:rPr>
          <w:rFonts w:ascii="Century Gothic" w:hAnsi="Century Gothic" w:cs="Arial"/>
          <w:bCs/>
          <w:noProof/>
          <w:sz w:val="22"/>
          <w:szCs w:val="22"/>
        </w:rPr>
        <w:fldChar w:fldCharType="separate"/>
      </w:r>
      <w:hyperlink w:anchor="_Toc230108021" w:history="1">
        <w:r w:rsidR="008A0037" w:rsidRPr="008A0037">
          <w:rPr>
            <w:rStyle w:val="Hyperlink"/>
            <w:rFonts w:ascii="Century Gothic" w:hAnsi="Century Gothic"/>
            <w:noProof/>
            <w:sz w:val="22"/>
            <w:szCs w:val="22"/>
          </w:rPr>
          <w:t>1. Aims</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_Toc230108021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3</w:t>
        </w:r>
        <w:r w:rsidR="008A0037" w:rsidRPr="008A0037">
          <w:rPr>
            <w:noProof/>
            <w:webHidden/>
            <w:sz w:val="22"/>
            <w:szCs w:val="22"/>
          </w:rPr>
          <w:fldChar w:fldCharType="end"/>
        </w:r>
      </w:hyperlink>
    </w:p>
    <w:p w14:paraId="2635F423" w14:textId="367ADC50" w:rsidR="008A0037" w:rsidRPr="008A0037" w:rsidRDefault="00AC6047">
      <w:pPr>
        <w:pStyle w:val="TOC1"/>
        <w:tabs>
          <w:tab w:val="right" w:leader="dot" w:pos="9736"/>
        </w:tabs>
        <w:rPr>
          <w:rFonts w:asciiTheme="minorHAnsi" w:eastAsiaTheme="minorEastAsia" w:hAnsiTheme="minorHAnsi" w:cstheme="minorBidi"/>
          <w:noProof/>
          <w:sz w:val="22"/>
          <w:szCs w:val="22"/>
          <w:lang w:val="en-GB" w:eastAsia="en-GB"/>
        </w:rPr>
      </w:pPr>
      <w:hyperlink w:anchor="_Toc230108022" w:history="1">
        <w:r w:rsidR="008A0037" w:rsidRPr="008A0037">
          <w:rPr>
            <w:rStyle w:val="Hyperlink"/>
            <w:rFonts w:ascii="Century Gothic" w:hAnsi="Century Gothic"/>
            <w:noProof/>
            <w:sz w:val="22"/>
            <w:szCs w:val="22"/>
          </w:rPr>
          <w:t>2. Statutory requirements</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_Toc230108022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3</w:t>
        </w:r>
        <w:r w:rsidR="008A0037" w:rsidRPr="008A0037">
          <w:rPr>
            <w:noProof/>
            <w:webHidden/>
            <w:sz w:val="22"/>
            <w:szCs w:val="22"/>
          </w:rPr>
          <w:fldChar w:fldCharType="end"/>
        </w:r>
      </w:hyperlink>
    </w:p>
    <w:p w14:paraId="7EE3B668" w14:textId="1DA8B00C" w:rsidR="008A0037" w:rsidRPr="008A0037" w:rsidRDefault="00AC6047">
      <w:pPr>
        <w:pStyle w:val="TOC1"/>
        <w:tabs>
          <w:tab w:val="right" w:leader="dot" w:pos="9736"/>
        </w:tabs>
        <w:rPr>
          <w:rFonts w:asciiTheme="minorHAnsi" w:eastAsiaTheme="minorEastAsia" w:hAnsiTheme="minorHAnsi" w:cstheme="minorBidi"/>
          <w:noProof/>
          <w:sz w:val="22"/>
          <w:szCs w:val="22"/>
          <w:lang w:val="en-GB" w:eastAsia="en-GB"/>
        </w:rPr>
      </w:pPr>
      <w:hyperlink w:anchor="_Toc230108023" w:history="1">
        <w:r w:rsidR="008A0037" w:rsidRPr="008A0037">
          <w:rPr>
            <w:rStyle w:val="Hyperlink"/>
            <w:rFonts w:ascii="Century Gothic" w:hAnsi="Century Gothic"/>
            <w:noProof/>
            <w:sz w:val="22"/>
            <w:szCs w:val="22"/>
          </w:rPr>
          <w:t>3. Policy development</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_Toc230108023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3</w:t>
        </w:r>
        <w:r w:rsidR="008A0037" w:rsidRPr="008A0037">
          <w:rPr>
            <w:noProof/>
            <w:webHidden/>
            <w:sz w:val="22"/>
            <w:szCs w:val="22"/>
          </w:rPr>
          <w:fldChar w:fldCharType="end"/>
        </w:r>
      </w:hyperlink>
    </w:p>
    <w:p w14:paraId="00D9AFDE" w14:textId="64FB1C4F" w:rsidR="008A0037" w:rsidRPr="008A0037" w:rsidRDefault="00AC6047">
      <w:pPr>
        <w:pStyle w:val="TOC1"/>
        <w:tabs>
          <w:tab w:val="right" w:leader="dot" w:pos="9736"/>
        </w:tabs>
        <w:rPr>
          <w:rFonts w:asciiTheme="minorHAnsi" w:eastAsiaTheme="minorEastAsia" w:hAnsiTheme="minorHAnsi" w:cstheme="minorBidi"/>
          <w:noProof/>
          <w:sz w:val="22"/>
          <w:szCs w:val="22"/>
          <w:lang w:val="en-GB" w:eastAsia="en-GB"/>
        </w:rPr>
      </w:pPr>
      <w:hyperlink w:anchor="_Toc230108024" w:history="1">
        <w:r w:rsidR="008A0037" w:rsidRPr="008A0037">
          <w:rPr>
            <w:rStyle w:val="Hyperlink"/>
            <w:rFonts w:ascii="Century Gothic" w:hAnsi="Century Gothic"/>
            <w:noProof/>
            <w:sz w:val="22"/>
            <w:szCs w:val="22"/>
          </w:rPr>
          <w:t>4. Definition</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_Toc230108024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4</w:t>
        </w:r>
        <w:r w:rsidR="008A0037" w:rsidRPr="008A0037">
          <w:rPr>
            <w:noProof/>
            <w:webHidden/>
            <w:sz w:val="22"/>
            <w:szCs w:val="22"/>
          </w:rPr>
          <w:fldChar w:fldCharType="end"/>
        </w:r>
      </w:hyperlink>
    </w:p>
    <w:p w14:paraId="3A3C8355" w14:textId="490CB17E" w:rsidR="008A0037" w:rsidRPr="008A0037" w:rsidRDefault="00AC6047">
      <w:pPr>
        <w:pStyle w:val="TOC1"/>
        <w:tabs>
          <w:tab w:val="right" w:leader="dot" w:pos="9736"/>
        </w:tabs>
        <w:rPr>
          <w:rFonts w:asciiTheme="minorHAnsi" w:eastAsiaTheme="minorEastAsia" w:hAnsiTheme="minorHAnsi" w:cstheme="minorBidi"/>
          <w:noProof/>
          <w:sz w:val="22"/>
          <w:szCs w:val="22"/>
          <w:lang w:val="en-GB" w:eastAsia="en-GB"/>
        </w:rPr>
      </w:pPr>
      <w:hyperlink w:anchor="_Toc230108025" w:history="1">
        <w:r w:rsidR="008A0037" w:rsidRPr="008A0037">
          <w:rPr>
            <w:rStyle w:val="Hyperlink"/>
            <w:rFonts w:ascii="Century Gothic" w:hAnsi="Century Gothic"/>
            <w:noProof/>
            <w:sz w:val="22"/>
            <w:szCs w:val="22"/>
          </w:rPr>
          <w:t>5. Curriculum</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_Toc230108025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4</w:t>
        </w:r>
        <w:r w:rsidR="008A0037" w:rsidRPr="008A0037">
          <w:rPr>
            <w:noProof/>
            <w:webHidden/>
            <w:sz w:val="22"/>
            <w:szCs w:val="22"/>
          </w:rPr>
          <w:fldChar w:fldCharType="end"/>
        </w:r>
      </w:hyperlink>
    </w:p>
    <w:p w14:paraId="3E8729C0" w14:textId="1FC11074" w:rsidR="008A0037" w:rsidRPr="008A0037" w:rsidRDefault="00AC6047">
      <w:pPr>
        <w:pStyle w:val="TOC1"/>
        <w:tabs>
          <w:tab w:val="right" w:leader="dot" w:pos="9736"/>
        </w:tabs>
        <w:rPr>
          <w:rFonts w:asciiTheme="minorHAnsi" w:eastAsiaTheme="minorEastAsia" w:hAnsiTheme="minorHAnsi" w:cstheme="minorBidi"/>
          <w:noProof/>
          <w:sz w:val="22"/>
          <w:szCs w:val="22"/>
          <w:lang w:val="en-GB" w:eastAsia="en-GB"/>
        </w:rPr>
      </w:pPr>
      <w:hyperlink w:anchor="_Toc230108026" w:history="1">
        <w:r w:rsidR="008A0037" w:rsidRPr="008A0037">
          <w:rPr>
            <w:rStyle w:val="Hyperlink"/>
            <w:rFonts w:ascii="Century Gothic" w:hAnsi="Century Gothic"/>
            <w:noProof/>
            <w:sz w:val="22"/>
            <w:szCs w:val="22"/>
          </w:rPr>
          <w:t>6. Delivery of RSE</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_Toc230108026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4</w:t>
        </w:r>
        <w:r w:rsidR="008A0037" w:rsidRPr="008A0037">
          <w:rPr>
            <w:noProof/>
            <w:webHidden/>
            <w:sz w:val="22"/>
            <w:szCs w:val="22"/>
          </w:rPr>
          <w:fldChar w:fldCharType="end"/>
        </w:r>
      </w:hyperlink>
    </w:p>
    <w:p w14:paraId="62596FD5" w14:textId="57DA7099" w:rsidR="008A0037" w:rsidRPr="008A0037" w:rsidRDefault="00AC6047">
      <w:pPr>
        <w:pStyle w:val="TOC1"/>
        <w:tabs>
          <w:tab w:val="right" w:leader="dot" w:pos="9736"/>
        </w:tabs>
        <w:rPr>
          <w:rFonts w:asciiTheme="minorHAnsi" w:eastAsiaTheme="minorEastAsia" w:hAnsiTheme="minorHAnsi" w:cstheme="minorBidi"/>
          <w:noProof/>
          <w:sz w:val="22"/>
          <w:szCs w:val="22"/>
          <w:lang w:val="en-GB" w:eastAsia="en-GB"/>
        </w:rPr>
      </w:pPr>
      <w:hyperlink w:anchor="_Toc230108027" w:history="1">
        <w:r w:rsidR="008A0037" w:rsidRPr="008A0037">
          <w:rPr>
            <w:rStyle w:val="Hyperlink"/>
            <w:rFonts w:ascii="Century Gothic" w:hAnsi="Century Gothic"/>
            <w:noProof/>
            <w:sz w:val="22"/>
            <w:szCs w:val="22"/>
          </w:rPr>
          <w:t>7. Use of external organisations and materials</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_Toc230108027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6</w:t>
        </w:r>
        <w:r w:rsidR="008A0037" w:rsidRPr="008A0037">
          <w:rPr>
            <w:noProof/>
            <w:webHidden/>
            <w:sz w:val="22"/>
            <w:szCs w:val="22"/>
          </w:rPr>
          <w:fldChar w:fldCharType="end"/>
        </w:r>
      </w:hyperlink>
    </w:p>
    <w:p w14:paraId="1C242A5A" w14:textId="726E2E1F" w:rsidR="008A0037" w:rsidRPr="008A0037" w:rsidRDefault="00AC6047">
      <w:pPr>
        <w:pStyle w:val="TOC1"/>
        <w:tabs>
          <w:tab w:val="right" w:leader="dot" w:pos="9736"/>
        </w:tabs>
        <w:rPr>
          <w:rFonts w:asciiTheme="minorHAnsi" w:eastAsiaTheme="minorEastAsia" w:hAnsiTheme="minorHAnsi" w:cstheme="minorBidi"/>
          <w:noProof/>
          <w:sz w:val="22"/>
          <w:szCs w:val="22"/>
          <w:lang w:val="en-GB" w:eastAsia="en-GB"/>
        </w:rPr>
      </w:pPr>
      <w:hyperlink w:anchor="_Toc230108028" w:history="1">
        <w:r w:rsidR="008A0037" w:rsidRPr="008A0037">
          <w:rPr>
            <w:rStyle w:val="Hyperlink"/>
            <w:rFonts w:ascii="Century Gothic" w:hAnsi="Century Gothic"/>
            <w:noProof/>
            <w:sz w:val="22"/>
            <w:szCs w:val="22"/>
          </w:rPr>
          <w:t>8. Roles and responsibilities</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_Toc230108028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7</w:t>
        </w:r>
        <w:r w:rsidR="008A0037" w:rsidRPr="008A0037">
          <w:rPr>
            <w:noProof/>
            <w:webHidden/>
            <w:sz w:val="22"/>
            <w:szCs w:val="22"/>
          </w:rPr>
          <w:fldChar w:fldCharType="end"/>
        </w:r>
      </w:hyperlink>
    </w:p>
    <w:p w14:paraId="32798EB8" w14:textId="79827D50" w:rsidR="008A0037" w:rsidRPr="008A0037" w:rsidRDefault="00AC6047">
      <w:pPr>
        <w:pStyle w:val="TOC1"/>
        <w:tabs>
          <w:tab w:val="right" w:leader="dot" w:pos="9736"/>
        </w:tabs>
        <w:rPr>
          <w:rFonts w:asciiTheme="minorHAnsi" w:eastAsiaTheme="minorEastAsia" w:hAnsiTheme="minorHAnsi" w:cstheme="minorBidi"/>
          <w:noProof/>
          <w:sz w:val="22"/>
          <w:szCs w:val="22"/>
          <w:lang w:val="en-GB" w:eastAsia="en-GB"/>
        </w:rPr>
      </w:pPr>
      <w:hyperlink w:anchor="_Toc230108029" w:history="1">
        <w:r w:rsidR="008A0037" w:rsidRPr="008A0037">
          <w:rPr>
            <w:rStyle w:val="Hyperlink"/>
            <w:rFonts w:ascii="Century Gothic" w:hAnsi="Century Gothic"/>
            <w:noProof/>
            <w:sz w:val="22"/>
            <w:szCs w:val="22"/>
          </w:rPr>
          <w:t>9. Parents’ right to withdraw</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_Toc230108029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8</w:t>
        </w:r>
        <w:r w:rsidR="008A0037" w:rsidRPr="008A0037">
          <w:rPr>
            <w:noProof/>
            <w:webHidden/>
            <w:sz w:val="22"/>
            <w:szCs w:val="22"/>
          </w:rPr>
          <w:fldChar w:fldCharType="end"/>
        </w:r>
      </w:hyperlink>
    </w:p>
    <w:p w14:paraId="7C650261" w14:textId="3D2442D5" w:rsidR="008A0037" w:rsidRPr="008A0037" w:rsidRDefault="00AC6047">
      <w:pPr>
        <w:pStyle w:val="TOC1"/>
        <w:tabs>
          <w:tab w:val="right" w:leader="dot" w:pos="9736"/>
        </w:tabs>
        <w:rPr>
          <w:rFonts w:asciiTheme="minorHAnsi" w:eastAsiaTheme="minorEastAsia" w:hAnsiTheme="minorHAnsi" w:cstheme="minorBidi"/>
          <w:noProof/>
          <w:sz w:val="22"/>
          <w:szCs w:val="22"/>
          <w:lang w:val="en-GB" w:eastAsia="en-GB"/>
        </w:rPr>
      </w:pPr>
      <w:hyperlink w:anchor="_Toc230108030" w:history="1">
        <w:r w:rsidR="008A0037" w:rsidRPr="008A0037">
          <w:rPr>
            <w:rStyle w:val="Hyperlink"/>
            <w:rFonts w:ascii="Century Gothic" w:hAnsi="Century Gothic"/>
            <w:noProof/>
            <w:sz w:val="22"/>
            <w:szCs w:val="22"/>
          </w:rPr>
          <w:t>10. Training</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_Toc230108030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8</w:t>
        </w:r>
        <w:r w:rsidR="008A0037" w:rsidRPr="008A0037">
          <w:rPr>
            <w:noProof/>
            <w:webHidden/>
            <w:sz w:val="22"/>
            <w:szCs w:val="22"/>
          </w:rPr>
          <w:fldChar w:fldCharType="end"/>
        </w:r>
      </w:hyperlink>
    </w:p>
    <w:p w14:paraId="4A1945C3" w14:textId="0F969573" w:rsidR="008A0037" w:rsidRPr="008A0037" w:rsidRDefault="00AC6047">
      <w:pPr>
        <w:pStyle w:val="TOC1"/>
        <w:tabs>
          <w:tab w:val="right" w:leader="dot" w:pos="9736"/>
        </w:tabs>
        <w:rPr>
          <w:rFonts w:asciiTheme="minorHAnsi" w:eastAsiaTheme="minorEastAsia" w:hAnsiTheme="minorHAnsi" w:cstheme="minorBidi"/>
          <w:noProof/>
          <w:sz w:val="22"/>
          <w:szCs w:val="22"/>
          <w:lang w:val="en-GB" w:eastAsia="en-GB"/>
        </w:rPr>
      </w:pPr>
      <w:hyperlink w:anchor="_Toc230108031" w:history="1">
        <w:r w:rsidR="008A0037" w:rsidRPr="008A0037">
          <w:rPr>
            <w:rStyle w:val="Hyperlink"/>
            <w:rFonts w:ascii="Century Gothic" w:hAnsi="Century Gothic"/>
            <w:noProof/>
            <w:sz w:val="22"/>
            <w:szCs w:val="22"/>
          </w:rPr>
          <w:t>11. Monitoring arrangements</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_Toc230108031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8</w:t>
        </w:r>
        <w:r w:rsidR="008A0037" w:rsidRPr="008A0037">
          <w:rPr>
            <w:noProof/>
            <w:webHidden/>
            <w:sz w:val="22"/>
            <w:szCs w:val="22"/>
          </w:rPr>
          <w:fldChar w:fldCharType="end"/>
        </w:r>
      </w:hyperlink>
    </w:p>
    <w:p w14:paraId="469633DD" w14:textId="5C68DCF5" w:rsidR="008A0037" w:rsidRPr="008A0037" w:rsidRDefault="00AC6047">
      <w:pPr>
        <w:pStyle w:val="TOC3"/>
        <w:tabs>
          <w:tab w:val="right" w:leader="dot" w:pos="9736"/>
        </w:tabs>
        <w:rPr>
          <w:rFonts w:asciiTheme="minorHAnsi" w:eastAsiaTheme="minorEastAsia" w:hAnsiTheme="minorHAnsi" w:cstheme="minorBidi"/>
          <w:noProof/>
          <w:sz w:val="22"/>
          <w:szCs w:val="22"/>
          <w:lang w:val="en-GB" w:eastAsia="en-GB"/>
        </w:rPr>
      </w:pPr>
      <w:hyperlink w:anchor="_Toc230108032" w:history="1">
        <w:r w:rsidR="008A0037" w:rsidRPr="008A0037">
          <w:rPr>
            <w:rStyle w:val="Hyperlink"/>
            <w:rFonts w:ascii="Century Gothic" w:hAnsi="Century Gothic"/>
            <w:noProof/>
            <w:sz w:val="22"/>
            <w:szCs w:val="22"/>
          </w:rPr>
          <w:t>Appendix 1: Curriculum map</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_Toc230108032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9</w:t>
        </w:r>
        <w:r w:rsidR="008A0037" w:rsidRPr="008A0037">
          <w:rPr>
            <w:noProof/>
            <w:webHidden/>
            <w:sz w:val="22"/>
            <w:szCs w:val="22"/>
          </w:rPr>
          <w:fldChar w:fldCharType="end"/>
        </w:r>
      </w:hyperlink>
    </w:p>
    <w:p w14:paraId="0B507FF4" w14:textId="65723801" w:rsidR="008A0037" w:rsidRPr="008A0037" w:rsidRDefault="00AC6047">
      <w:pPr>
        <w:pStyle w:val="TOC3"/>
        <w:tabs>
          <w:tab w:val="right" w:leader="dot" w:pos="9736"/>
        </w:tabs>
        <w:rPr>
          <w:rFonts w:asciiTheme="minorHAnsi" w:eastAsiaTheme="minorEastAsia" w:hAnsiTheme="minorHAnsi" w:cstheme="minorBidi"/>
          <w:noProof/>
          <w:sz w:val="22"/>
          <w:szCs w:val="22"/>
          <w:lang w:val="en-GB" w:eastAsia="en-GB"/>
        </w:rPr>
      </w:pPr>
      <w:hyperlink w:anchor="_Toc230108033" w:history="1">
        <w:r w:rsidR="008A0037" w:rsidRPr="008A0037">
          <w:rPr>
            <w:rStyle w:val="Hyperlink"/>
            <w:rFonts w:ascii="Century Gothic" w:hAnsi="Century Gothic"/>
            <w:noProof/>
            <w:sz w:val="22"/>
            <w:szCs w:val="22"/>
          </w:rPr>
          <w:t>Appendix 2: By the end of primary school pupils should know</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_Toc230108033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17</w:t>
        </w:r>
        <w:r w:rsidR="008A0037" w:rsidRPr="008A0037">
          <w:rPr>
            <w:noProof/>
            <w:webHidden/>
            <w:sz w:val="22"/>
            <w:szCs w:val="22"/>
          </w:rPr>
          <w:fldChar w:fldCharType="end"/>
        </w:r>
      </w:hyperlink>
    </w:p>
    <w:p w14:paraId="2A495EE0" w14:textId="67E79AA0" w:rsidR="008A0037" w:rsidRPr="008A0037" w:rsidRDefault="00AC6047">
      <w:pPr>
        <w:pStyle w:val="TOC3"/>
        <w:tabs>
          <w:tab w:val="right" w:leader="dot" w:pos="9736"/>
        </w:tabs>
        <w:rPr>
          <w:rFonts w:asciiTheme="minorHAnsi" w:eastAsiaTheme="minorEastAsia" w:hAnsiTheme="minorHAnsi" w:cstheme="minorBidi"/>
          <w:noProof/>
          <w:sz w:val="22"/>
          <w:szCs w:val="22"/>
          <w:lang w:val="en-GB" w:eastAsia="en-GB"/>
        </w:rPr>
      </w:pPr>
      <w:hyperlink w:anchor="_Toc230108034" w:history="1">
        <w:r w:rsidR="008A0037" w:rsidRPr="008A0037">
          <w:rPr>
            <w:rStyle w:val="Hyperlink"/>
            <w:rFonts w:ascii="Century Gothic" w:hAnsi="Century Gothic"/>
            <w:noProof/>
            <w:sz w:val="22"/>
            <w:szCs w:val="22"/>
          </w:rPr>
          <w:t>Appendix 3: Parent/carer form: withdrawal from sex education within RSE</w:t>
        </w:r>
        <w:r w:rsidR="008A0037" w:rsidRPr="008A0037">
          <w:rPr>
            <w:noProof/>
            <w:webHidden/>
            <w:sz w:val="22"/>
            <w:szCs w:val="22"/>
          </w:rPr>
          <w:tab/>
        </w:r>
        <w:r w:rsidR="008A0037" w:rsidRPr="008A0037">
          <w:rPr>
            <w:noProof/>
            <w:webHidden/>
            <w:sz w:val="22"/>
            <w:szCs w:val="22"/>
          </w:rPr>
          <w:fldChar w:fldCharType="begin"/>
        </w:r>
        <w:r w:rsidR="008A0037" w:rsidRPr="008A0037">
          <w:rPr>
            <w:noProof/>
            <w:webHidden/>
            <w:sz w:val="22"/>
            <w:szCs w:val="22"/>
          </w:rPr>
          <w:instrText xml:space="preserve"> PAGEREF _Toc230108034 \h </w:instrText>
        </w:r>
        <w:r w:rsidR="008A0037" w:rsidRPr="008A0037">
          <w:rPr>
            <w:noProof/>
            <w:webHidden/>
            <w:sz w:val="22"/>
            <w:szCs w:val="22"/>
          </w:rPr>
        </w:r>
        <w:r w:rsidR="008A0037" w:rsidRPr="008A0037">
          <w:rPr>
            <w:noProof/>
            <w:webHidden/>
            <w:sz w:val="22"/>
            <w:szCs w:val="22"/>
          </w:rPr>
          <w:fldChar w:fldCharType="separate"/>
        </w:r>
        <w:r w:rsidR="008A0037" w:rsidRPr="008A0037">
          <w:rPr>
            <w:noProof/>
            <w:webHidden/>
            <w:sz w:val="22"/>
            <w:szCs w:val="22"/>
          </w:rPr>
          <w:t>20</w:t>
        </w:r>
        <w:r w:rsidR="008A0037" w:rsidRPr="008A0037">
          <w:rPr>
            <w:noProof/>
            <w:webHidden/>
            <w:sz w:val="22"/>
            <w:szCs w:val="22"/>
          </w:rPr>
          <w:fldChar w:fldCharType="end"/>
        </w:r>
      </w:hyperlink>
    </w:p>
    <w:p w14:paraId="7A16116F" w14:textId="5BC989CB" w:rsidR="00D376C6" w:rsidRPr="008A0037" w:rsidRDefault="00D376C6" w:rsidP="00D376C6">
      <w:pPr>
        <w:pStyle w:val="1bodycopy10pt"/>
        <w:rPr>
          <w:rFonts w:ascii="Century Gothic" w:hAnsi="Century Gothic" w:cs="Arial"/>
          <w:noProof/>
          <w:sz w:val="22"/>
          <w:szCs w:val="22"/>
        </w:rPr>
      </w:pPr>
      <w:r w:rsidRPr="008A0037">
        <w:rPr>
          <w:rFonts w:ascii="Century Gothic" w:hAnsi="Century Gothic" w:cs="Arial"/>
          <w:noProof/>
          <w:sz w:val="22"/>
          <w:szCs w:val="22"/>
        </w:rPr>
        <w:fldChar w:fldCharType="end"/>
      </w:r>
    </w:p>
    <w:p w14:paraId="21B52231" w14:textId="77777777" w:rsidR="00B10AB5" w:rsidRDefault="00B10AB5" w:rsidP="00D376C6">
      <w:pPr>
        <w:pStyle w:val="1bodycopy10pt"/>
        <w:rPr>
          <w:rFonts w:ascii="Century Gothic" w:hAnsi="Century Gothic" w:cs="Arial"/>
          <w:noProof/>
          <w:szCs w:val="20"/>
        </w:rPr>
      </w:pPr>
    </w:p>
    <w:p w14:paraId="6BC757D4" w14:textId="77777777" w:rsidR="00B10AB5" w:rsidRDefault="00B10AB5" w:rsidP="00D376C6">
      <w:pPr>
        <w:pStyle w:val="1bodycopy10pt"/>
        <w:rPr>
          <w:rFonts w:ascii="Century Gothic" w:hAnsi="Century Gothic" w:cs="Arial"/>
          <w:noProof/>
          <w:szCs w:val="20"/>
        </w:rPr>
      </w:pPr>
    </w:p>
    <w:p w14:paraId="1D04AFEA" w14:textId="77777777" w:rsidR="00B10AB5" w:rsidRDefault="00B10AB5" w:rsidP="00D376C6">
      <w:pPr>
        <w:pStyle w:val="1bodycopy10pt"/>
        <w:rPr>
          <w:rFonts w:ascii="Century Gothic" w:hAnsi="Century Gothic" w:cs="Arial"/>
          <w:noProof/>
          <w:szCs w:val="20"/>
        </w:rPr>
      </w:pPr>
    </w:p>
    <w:p w14:paraId="63DC05E9" w14:textId="77777777" w:rsidR="00B10AB5" w:rsidRDefault="00B10AB5" w:rsidP="00D376C6">
      <w:pPr>
        <w:pStyle w:val="1bodycopy10pt"/>
        <w:rPr>
          <w:rFonts w:ascii="Century Gothic" w:hAnsi="Century Gothic" w:cs="Arial"/>
          <w:noProof/>
          <w:szCs w:val="20"/>
        </w:rPr>
      </w:pPr>
    </w:p>
    <w:p w14:paraId="2A242C9E" w14:textId="77777777" w:rsidR="00B10AB5" w:rsidRDefault="00B10AB5" w:rsidP="00D376C6">
      <w:pPr>
        <w:pStyle w:val="1bodycopy10pt"/>
        <w:rPr>
          <w:rFonts w:ascii="Century Gothic" w:hAnsi="Century Gothic" w:cs="Arial"/>
          <w:noProof/>
          <w:szCs w:val="20"/>
        </w:rPr>
      </w:pPr>
    </w:p>
    <w:p w14:paraId="01AF33B1" w14:textId="77777777" w:rsidR="00B10AB5" w:rsidRDefault="00B10AB5" w:rsidP="00D376C6">
      <w:pPr>
        <w:pStyle w:val="1bodycopy10pt"/>
        <w:rPr>
          <w:rFonts w:ascii="Century Gothic" w:hAnsi="Century Gothic" w:cs="Arial"/>
          <w:noProof/>
          <w:szCs w:val="20"/>
        </w:rPr>
      </w:pPr>
    </w:p>
    <w:p w14:paraId="0141D90D" w14:textId="77777777" w:rsidR="00B10AB5" w:rsidRDefault="00B10AB5" w:rsidP="00D376C6">
      <w:pPr>
        <w:pStyle w:val="1bodycopy10pt"/>
        <w:rPr>
          <w:rFonts w:ascii="Century Gothic" w:hAnsi="Century Gothic" w:cs="Arial"/>
          <w:noProof/>
          <w:szCs w:val="20"/>
        </w:rPr>
      </w:pPr>
    </w:p>
    <w:p w14:paraId="1D82DEBD" w14:textId="77777777" w:rsidR="00B10AB5" w:rsidRDefault="00B10AB5" w:rsidP="00D376C6">
      <w:pPr>
        <w:pStyle w:val="1bodycopy10pt"/>
        <w:rPr>
          <w:rFonts w:ascii="Century Gothic" w:hAnsi="Century Gothic" w:cs="Arial"/>
          <w:noProof/>
          <w:szCs w:val="20"/>
        </w:rPr>
      </w:pPr>
    </w:p>
    <w:p w14:paraId="7B07F1F2" w14:textId="77777777" w:rsidR="00B10AB5" w:rsidRDefault="00B10AB5" w:rsidP="00D376C6">
      <w:pPr>
        <w:pStyle w:val="1bodycopy10pt"/>
        <w:rPr>
          <w:rFonts w:ascii="Century Gothic" w:hAnsi="Century Gothic" w:cs="Arial"/>
          <w:noProof/>
          <w:szCs w:val="20"/>
        </w:rPr>
      </w:pPr>
    </w:p>
    <w:p w14:paraId="0EF677B8" w14:textId="77777777" w:rsidR="00B10AB5" w:rsidRDefault="00B10AB5" w:rsidP="00D376C6">
      <w:pPr>
        <w:pStyle w:val="1bodycopy10pt"/>
        <w:rPr>
          <w:rFonts w:ascii="Century Gothic" w:hAnsi="Century Gothic" w:cs="Arial"/>
          <w:noProof/>
          <w:szCs w:val="20"/>
        </w:rPr>
      </w:pPr>
    </w:p>
    <w:p w14:paraId="712C7C14" w14:textId="77777777" w:rsidR="00B10AB5" w:rsidRDefault="00B10AB5" w:rsidP="00D376C6">
      <w:pPr>
        <w:pStyle w:val="1bodycopy10pt"/>
        <w:rPr>
          <w:rFonts w:ascii="Century Gothic" w:hAnsi="Century Gothic" w:cs="Arial"/>
          <w:noProof/>
          <w:szCs w:val="20"/>
        </w:rPr>
      </w:pPr>
    </w:p>
    <w:p w14:paraId="073C0C9A" w14:textId="77777777" w:rsidR="00B10AB5" w:rsidRDefault="00B10AB5" w:rsidP="00D376C6">
      <w:pPr>
        <w:pStyle w:val="1bodycopy10pt"/>
        <w:rPr>
          <w:rFonts w:ascii="Century Gothic" w:hAnsi="Century Gothic" w:cs="Arial"/>
          <w:noProof/>
          <w:szCs w:val="20"/>
        </w:rPr>
      </w:pPr>
    </w:p>
    <w:p w14:paraId="3FDDFE6E" w14:textId="77777777" w:rsidR="00B10AB5" w:rsidRDefault="00B10AB5" w:rsidP="00D376C6">
      <w:pPr>
        <w:pStyle w:val="1bodycopy10pt"/>
        <w:rPr>
          <w:rFonts w:ascii="Century Gothic" w:hAnsi="Century Gothic" w:cs="Arial"/>
          <w:noProof/>
          <w:szCs w:val="20"/>
        </w:rPr>
      </w:pPr>
    </w:p>
    <w:p w14:paraId="5A4404A7" w14:textId="77777777" w:rsidR="00B10AB5" w:rsidRDefault="00B10AB5" w:rsidP="00D376C6">
      <w:pPr>
        <w:pStyle w:val="1bodycopy10pt"/>
        <w:rPr>
          <w:rFonts w:ascii="Century Gothic" w:hAnsi="Century Gothic" w:cs="Arial"/>
          <w:noProof/>
          <w:szCs w:val="20"/>
        </w:rPr>
      </w:pPr>
    </w:p>
    <w:p w14:paraId="2CA58C8F" w14:textId="77777777" w:rsidR="00B10AB5" w:rsidRDefault="00B10AB5" w:rsidP="00D376C6">
      <w:pPr>
        <w:pStyle w:val="1bodycopy10pt"/>
        <w:rPr>
          <w:rFonts w:ascii="Century Gothic" w:hAnsi="Century Gothic" w:cs="Arial"/>
          <w:noProof/>
          <w:szCs w:val="20"/>
        </w:rPr>
      </w:pPr>
    </w:p>
    <w:p w14:paraId="46605AFD" w14:textId="77777777" w:rsidR="00B10AB5" w:rsidRDefault="00B10AB5" w:rsidP="00D376C6">
      <w:pPr>
        <w:pStyle w:val="1bodycopy10pt"/>
        <w:rPr>
          <w:rFonts w:ascii="Century Gothic" w:hAnsi="Century Gothic" w:cs="Arial"/>
          <w:noProof/>
          <w:szCs w:val="20"/>
        </w:rPr>
      </w:pPr>
    </w:p>
    <w:p w14:paraId="0E186A46" w14:textId="77777777" w:rsidR="00B10AB5" w:rsidRDefault="00B10AB5" w:rsidP="00D376C6">
      <w:pPr>
        <w:pStyle w:val="1bodycopy10pt"/>
        <w:rPr>
          <w:rFonts w:ascii="Century Gothic" w:hAnsi="Century Gothic" w:cs="Arial"/>
          <w:noProof/>
          <w:szCs w:val="20"/>
        </w:rPr>
      </w:pPr>
    </w:p>
    <w:p w14:paraId="10154C5F" w14:textId="77777777" w:rsidR="00B10AB5" w:rsidRDefault="00B10AB5" w:rsidP="00D376C6">
      <w:pPr>
        <w:pStyle w:val="1bodycopy10pt"/>
        <w:rPr>
          <w:rFonts w:ascii="Century Gothic" w:hAnsi="Century Gothic" w:cs="Arial"/>
          <w:noProof/>
          <w:szCs w:val="20"/>
        </w:rPr>
      </w:pPr>
    </w:p>
    <w:p w14:paraId="4197DEC5" w14:textId="77777777" w:rsidR="00B10AB5" w:rsidRPr="00295A6A" w:rsidRDefault="00B10AB5" w:rsidP="00D376C6">
      <w:pPr>
        <w:pStyle w:val="1bodycopy10pt"/>
        <w:rPr>
          <w:rFonts w:ascii="Century Gothic" w:hAnsi="Century Gothic"/>
          <w:noProof/>
        </w:rPr>
      </w:pPr>
    </w:p>
    <w:p w14:paraId="054B750B" w14:textId="77777777" w:rsidR="00B10AB5" w:rsidRDefault="00B10AB5" w:rsidP="00D376C6">
      <w:pPr>
        <w:pStyle w:val="1bodycopy10pt"/>
        <w:rPr>
          <w:rFonts w:ascii="Century Gothic" w:hAnsi="Century Gothic" w:cs="Arial"/>
          <w:noProof/>
          <w:szCs w:val="20"/>
        </w:rPr>
      </w:pPr>
    </w:p>
    <w:p w14:paraId="3BA7C590" w14:textId="18D382BE" w:rsidR="00D376C6" w:rsidRPr="00295A6A" w:rsidRDefault="00554025" w:rsidP="00D376C6">
      <w:pPr>
        <w:pStyle w:val="1bodycopy10pt"/>
        <w:rPr>
          <w:rFonts w:ascii="Century Gothic" w:hAnsi="Century Gothic" w:cs="Arial"/>
          <w:noProof/>
          <w:szCs w:val="20"/>
        </w:rPr>
      </w:pPr>
      <w:r w:rsidRPr="00295A6A">
        <w:rPr>
          <w:rFonts w:ascii="Century Gothic" w:hAnsi="Century Gothic"/>
          <w:noProof/>
        </w:rPr>
        <w:lastRenderedPageBreak/>
        <mc:AlternateContent>
          <mc:Choice Requires="wps">
            <w:drawing>
              <wp:anchor distT="4294967293" distB="4294967293" distL="114300" distR="114300" simplePos="0" relativeHeight="3" behindDoc="0" locked="0" layoutInCell="1" allowOverlap="1" wp14:anchorId="41E64938" wp14:editId="080A4369">
                <wp:simplePos x="0" y="0"/>
                <wp:positionH relativeFrom="column">
                  <wp:posOffset>0</wp:posOffset>
                </wp:positionH>
                <wp:positionV relativeFrom="paragraph">
                  <wp:posOffset>-1</wp:posOffset>
                </wp:positionV>
                <wp:extent cx="61588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67A073" id="Straight Connector 2" o:spid="_x0000_s1026" style="position:absolute;flip:y;z-index: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HdEdH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2E52F111" w14:textId="18D9FDAB" w:rsidR="00D376C6" w:rsidRPr="00295A6A" w:rsidRDefault="00D376C6" w:rsidP="00D376C6">
      <w:pPr>
        <w:pStyle w:val="Heading1"/>
        <w:rPr>
          <w:rFonts w:ascii="Century Gothic" w:hAnsi="Century Gothic"/>
        </w:rPr>
      </w:pPr>
      <w:bookmarkStart w:id="0" w:name="_Toc230108021"/>
      <w:r w:rsidRPr="00295A6A">
        <w:rPr>
          <w:rFonts w:ascii="Century Gothic" w:hAnsi="Century Gothic"/>
        </w:rPr>
        <w:t>1. Aims</w:t>
      </w:r>
      <w:bookmarkEnd w:id="0"/>
    </w:p>
    <w:p w14:paraId="3EF6E527" w14:textId="77777777" w:rsidR="00D376C6" w:rsidRPr="00A853E2" w:rsidRDefault="00D376C6" w:rsidP="00D376C6">
      <w:pPr>
        <w:pStyle w:val="1bodycopy10pt"/>
        <w:rPr>
          <w:rFonts w:ascii="Century Gothic" w:hAnsi="Century Gothic"/>
          <w:sz w:val="22"/>
          <w:szCs w:val="28"/>
        </w:rPr>
      </w:pPr>
      <w:r w:rsidRPr="00A853E2">
        <w:rPr>
          <w:rFonts w:ascii="Century Gothic" w:hAnsi="Century Gothic"/>
          <w:sz w:val="22"/>
          <w:szCs w:val="28"/>
        </w:rPr>
        <w:t>The aims of relationships and sex education (RSE) at our school are to:</w:t>
      </w:r>
    </w:p>
    <w:p w14:paraId="20C1EA0D" w14:textId="77777777" w:rsidR="00D376C6" w:rsidRPr="00A853E2" w:rsidRDefault="00D376C6" w:rsidP="00D376C6">
      <w:pPr>
        <w:pStyle w:val="3Bulletedcopyblue"/>
        <w:rPr>
          <w:rFonts w:ascii="Century Gothic" w:hAnsi="Century Gothic"/>
          <w:sz w:val="22"/>
          <w:szCs w:val="22"/>
        </w:rPr>
      </w:pPr>
      <w:r w:rsidRPr="00A853E2">
        <w:rPr>
          <w:rFonts w:ascii="Century Gothic" w:hAnsi="Century Gothic"/>
          <w:sz w:val="22"/>
          <w:szCs w:val="22"/>
        </w:rPr>
        <w:t>Provide a framework in which sensitive discussions can take place</w:t>
      </w:r>
    </w:p>
    <w:p w14:paraId="4A3CC93E" w14:textId="77777777" w:rsidR="00D376C6" w:rsidRPr="00A853E2" w:rsidRDefault="00D376C6" w:rsidP="00D376C6">
      <w:pPr>
        <w:pStyle w:val="3Bulletedcopyblue"/>
        <w:rPr>
          <w:rFonts w:ascii="Century Gothic" w:hAnsi="Century Gothic"/>
          <w:sz w:val="22"/>
          <w:szCs w:val="22"/>
        </w:rPr>
      </w:pPr>
      <w:r w:rsidRPr="00A853E2">
        <w:rPr>
          <w:rFonts w:ascii="Century Gothic" w:hAnsi="Century Gothic"/>
          <w:sz w:val="22"/>
          <w:szCs w:val="22"/>
        </w:rPr>
        <w:t>Prepare pupils for puberty, and give them an understanding of sexual development and the importance of health and hygiene</w:t>
      </w:r>
    </w:p>
    <w:p w14:paraId="1901252B" w14:textId="77777777" w:rsidR="00D376C6" w:rsidRPr="00A853E2" w:rsidRDefault="00D376C6" w:rsidP="00D376C6">
      <w:pPr>
        <w:pStyle w:val="3Bulletedcopyblue"/>
        <w:rPr>
          <w:rFonts w:ascii="Century Gothic" w:hAnsi="Century Gothic"/>
          <w:sz w:val="22"/>
          <w:szCs w:val="22"/>
        </w:rPr>
      </w:pPr>
      <w:r w:rsidRPr="00A853E2">
        <w:rPr>
          <w:rFonts w:ascii="Century Gothic" w:hAnsi="Century Gothic"/>
          <w:sz w:val="22"/>
          <w:szCs w:val="22"/>
        </w:rPr>
        <w:t>Help pupils develop feelings of self-respect, confidence and empathy</w:t>
      </w:r>
    </w:p>
    <w:p w14:paraId="5BFBADB3" w14:textId="77777777" w:rsidR="00D376C6" w:rsidRPr="00A853E2" w:rsidRDefault="00D376C6" w:rsidP="00D376C6">
      <w:pPr>
        <w:pStyle w:val="3Bulletedcopyblue"/>
        <w:rPr>
          <w:rFonts w:ascii="Century Gothic" w:hAnsi="Century Gothic"/>
          <w:sz w:val="22"/>
          <w:szCs w:val="22"/>
        </w:rPr>
      </w:pPr>
      <w:r w:rsidRPr="00A853E2">
        <w:rPr>
          <w:rFonts w:ascii="Century Gothic" w:hAnsi="Century Gothic"/>
          <w:sz w:val="22"/>
          <w:szCs w:val="22"/>
        </w:rPr>
        <w:t>Create a positive culture around issues of sexuality and relationships</w:t>
      </w:r>
    </w:p>
    <w:p w14:paraId="61438604" w14:textId="77777777" w:rsidR="00D376C6" w:rsidRPr="00A853E2" w:rsidRDefault="00D376C6" w:rsidP="00D376C6">
      <w:pPr>
        <w:pStyle w:val="3Bulletedcopyblue"/>
        <w:rPr>
          <w:rFonts w:ascii="Century Gothic" w:hAnsi="Century Gothic"/>
          <w:sz w:val="22"/>
          <w:szCs w:val="22"/>
        </w:rPr>
      </w:pPr>
      <w:r w:rsidRPr="00A853E2">
        <w:rPr>
          <w:rFonts w:ascii="Century Gothic" w:hAnsi="Century Gothic"/>
          <w:sz w:val="22"/>
          <w:szCs w:val="22"/>
        </w:rPr>
        <w:t>Teach pupils the correct vocabulary to describe themselves and their bodies</w:t>
      </w:r>
    </w:p>
    <w:p w14:paraId="7679270F" w14:textId="360ABBB6" w:rsidR="00D376C6" w:rsidRPr="00A853E2" w:rsidRDefault="0017143A" w:rsidP="00D376C6">
      <w:pPr>
        <w:pStyle w:val="1bodycopy10pt"/>
        <w:rPr>
          <w:rFonts w:ascii="Century Gothic" w:hAnsi="Century Gothic"/>
          <w:sz w:val="22"/>
          <w:szCs w:val="28"/>
        </w:rPr>
      </w:pPr>
      <w:r w:rsidRPr="00A853E2">
        <w:rPr>
          <w:rFonts w:ascii="Century Gothic" w:hAnsi="Century Gothic"/>
          <w:sz w:val="22"/>
          <w:szCs w:val="28"/>
        </w:rPr>
        <w:t xml:space="preserve">At Paddox Primary School, relationships and sex education (RSE) is underpinned by the school’s commitment to fostering positive, respectful relationships, supporting pupils’ emotional wellbeing and promoting a safe and nurturing environment. RSE at Paddox plays a vital role in helping pupils recognize unsafe situations, understand trusted relationships and know how to seek help, aligning with the school’s safeguarding responsibilities. </w:t>
      </w:r>
    </w:p>
    <w:p w14:paraId="20DC61F6" w14:textId="77777777" w:rsidR="00D376C6" w:rsidRPr="00295A6A" w:rsidRDefault="00D376C6" w:rsidP="00D376C6">
      <w:pPr>
        <w:pStyle w:val="1bodycopy10pt"/>
        <w:rPr>
          <w:rFonts w:ascii="Century Gothic" w:hAnsi="Century Gothic"/>
        </w:rPr>
      </w:pPr>
    </w:p>
    <w:p w14:paraId="41A6E96B" w14:textId="77777777" w:rsidR="00D376C6" w:rsidRPr="00295A6A" w:rsidRDefault="00D376C6" w:rsidP="00D376C6">
      <w:pPr>
        <w:pStyle w:val="Heading1"/>
        <w:rPr>
          <w:rFonts w:ascii="Century Gothic" w:hAnsi="Century Gothic"/>
        </w:rPr>
      </w:pPr>
      <w:bookmarkStart w:id="1" w:name="_Toc230108022"/>
      <w:r w:rsidRPr="00295A6A">
        <w:rPr>
          <w:rFonts w:ascii="Century Gothic" w:hAnsi="Century Gothic"/>
        </w:rPr>
        <w:t>2. Statutory requirements</w:t>
      </w:r>
      <w:bookmarkEnd w:id="1"/>
    </w:p>
    <w:p w14:paraId="5924DB3B" w14:textId="77777777" w:rsidR="00D376C6" w:rsidRPr="00A853E2" w:rsidRDefault="00D376C6" w:rsidP="00D376C6">
      <w:pPr>
        <w:pStyle w:val="1bodycopy"/>
        <w:rPr>
          <w:rStyle w:val="Hyperlink"/>
          <w:rFonts w:ascii="Century Gothic" w:hAnsi="Century Gothic"/>
          <w:sz w:val="22"/>
          <w:szCs w:val="28"/>
        </w:rPr>
      </w:pPr>
      <w:r w:rsidRPr="00A853E2">
        <w:rPr>
          <w:rFonts w:ascii="Century Gothic" w:hAnsi="Century Gothic"/>
          <w:sz w:val="22"/>
          <w:szCs w:val="28"/>
        </w:rPr>
        <w:t xml:space="preserve">As a maintained primary school, we must provide relationships education to all pupils under section 34 of the </w:t>
      </w:r>
      <w:r w:rsidRPr="00A853E2">
        <w:rPr>
          <w:rFonts w:ascii="Century Gothic" w:hAnsi="Century Gothic"/>
          <w:sz w:val="22"/>
          <w:szCs w:val="28"/>
        </w:rPr>
        <w:fldChar w:fldCharType="begin"/>
      </w:r>
      <w:r w:rsidRPr="00A853E2">
        <w:rPr>
          <w:rFonts w:ascii="Century Gothic" w:hAnsi="Century Gothic"/>
          <w:sz w:val="22"/>
          <w:szCs w:val="28"/>
        </w:rPr>
        <w:instrText xml:space="preserve"> HYPERLINK "http://www.legislation.gov.uk/ukpga/2017/16/section/34/enacted" </w:instrText>
      </w:r>
      <w:r w:rsidRPr="00A853E2">
        <w:rPr>
          <w:rFonts w:ascii="Century Gothic" w:hAnsi="Century Gothic"/>
          <w:sz w:val="22"/>
          <w:szCs w:val="28"/>
        </w:rPr>
        <w:fldChar w:fldCharType="separate"/>
      </w:r>
      <w:r w:rsidRPr="00A853E2">
        <w:rPr>
          <w:rStyle w:val="Hyperlink"/>
          <w:rFonts w:ascii="Century Gothic" w:hAnsi="Century Gothic"/>
          <w:sz w:val="22"/>
          <w:szCs w:val="28"/>
        </w:rPr>
        <w:t>Children and Social Work Act 2017.</w:t>
      </w:r>
    </w:p>
    <w:p w14:paraId="75FB4B6F" w14:textId="77777777" w:rsidR="00D376C6" w:rsidRPr="00A853E2" w:rsidRDefault="00D376C6" w:rsidP="00D376C6">
      <w:pPr>
        <w:pStyle w:val="1bodycopy"/>
        <w:rPr>
          <w:rFonts w:ascii="Century Gothic" w:hAnsi="Century Gothic"/>
          <w:sz w:val="22"/>
          <w:szCs w:val="28"/>
        </w:rPr>
      </w:pPr>
      <w:r w:rsidRPr="00A853E2">
        <w:rPr>
          <w:rFonts w:ascii="Century Gothic" w:hAnsi="Century Gothic"/>
          <w:sz w:val="22"/>
          <w:szCs w:val="28"/>
        </w:rPr>
        <w:fldChar w:fldCharType="end"/>
      </w:r>
      <w:r w:rsidRPr="00A853E2">
        <w:rPr>
          <w:rFonts w:ascii="Century Gothic" w:hAnsi="Century Gothic"/>
          <w:sz w:val="22"/>
          <w:szCs w:val="28"/>
        </w:rPr>
        <w:t xml:space="preserve">We are not required to provide sex education, but we do need to teach the elements of sex education contained in the science curriculum. </w:t>
      </w:r>
    </w:p>
    <w:p w14:paraId="4489DBD5" w14:textId="77777777" w:rsidR="00D376C6" w:rsidRPr="00A853E2" w:rsidRDefault="00D376C6" w:rsidP="00D376C6">
      <w:pPr>
        <w:pStyle w:val="1bodycopy"/>
        <w:rPr>
          <w:rFonts w:ascii="Century Gothic" w:eastAsia="Calibri" w:hAnsi="Century Gothic" w:cs="Arial"/>
          <w:sz w:val="22"/>
          <w:szCs w:val="22"/>
          <w:lang w:val="en-GB"/>
        </w:rPr>
      </w:pPr>
      <w:r w:rsidRPr="00A853E2">
        <w:rPr>
          <w:rFonts w:ascii="Century Gothic" w:hAnsi="Century Gothic"/>
          <w:sz w:val="22"/>
          <w:szCs w:val="28"/>
        </w:rPr>
        <w:t xml:space="preserve">In teaching RSE, we must have regard to </w:t>
      </w:r>
      <w:hyperlink r:id="rId10" w:history="1">
        <w:r w:rsidRPr="00A853E2">
          <w:rPr>
            <w:rStyle w:val="Hyperlink"/>
            <w:rFonts w:ascii="Century Gothic" w:eastAsia="Calibri" w:hAnsi="Century Gothic" w:cs="Arial"/>
            <w:sz w:val="22"/>
            <w:szCs w:val="22"/>
            <w:lang w:val="en-GB"/>
          </w:rPr>
          <w:t>guidance</w:t>
        </w:r>
      </w:hyperlink>
      <w:r w:rsidRPr="00A853E2">
        <w:rPr>
          <w:rFonts w:ascii="Century Gothic" w:eastAsia="Calibri" w:hAnsi="Century Gothic" w:cs="Arial"/>
          <w:sz w:val="22"/>
          <w:szCs w:val="22"/>
          <w:lang w:val="en-GB"/>
        </w:rPr>
        <w:t xml:space="preserve"> </w:t>
      </w:r>
      <w:r w:rsidRPr="00A853E2">
        <w:rPr>
          <w:rFonts w:ascii="Century Gothic" w:hAnsi="Century Gothic"/>
          <w:sz w:val="22"/>
          <w:szCs w:val="28"/>
        </w:rPr>
        <w:t xml:space="preserve">issued by the secretary of state, as outlined in </w:t>
      </w:r>
      <w:r w:rsidRPr="00A853E2">
        <w:rPr>
          <w:rFonts w:ascii="Century Gothic" w:eastAsia="Calibri" w:hAnsi="Century Gothic" w:cs="Arial"/>
          <w:sz w:val="22"/>
          <w:szCs w:val="22"/>
          <w:lang w:val="en-GB"/>
        </w:rPr>
        <w:t xml:space="preserve">section 403 of the </w:t>
      </w:r>
      <w:hyperlink r:id="rId11" w:history="1">
        <w:r w:rsidRPr="00A853E2">
          <w:rPr>
            <w:rStyle w:val="Hyperlink"/>
            <w:rFonts w:ascii="Century Gothic" w:eastAsia="Calibri" w:hAnsi="Century Gothic" w:cs="Arial"/>
            <w:sz w:val="22"/>
            <w:szCs w:val="22"/>
            <w:lang w:val="en-GB"/>
          </w:rPr>
          <w:t>Education Act 1996</w:t>
        </w:r>
        <w:r w:rsidRPr="00A853E2">
          <w:rPr>
            <w:rFonts w:ascii="Century Gothic" w:eastAsia="Calibri" w:hAnsi="Century Gothic" w:cs="Arial"/>
            <w:sz w:val="22"/>
            <w:szCs w:val="22"/>
            <w:lang w:val="en-GB"/>
          </w:rPr>
          <w:t>.</w:t>
        </w:r>
      </w:hyperlink>
    </w:p>
    <w:p w14:paraId="77C3539E" w14:textId="77777777" w:rsidR="00D376C6" w:rsidRPr="00A853E2" w:rsidRDefault="00D376C6" w:rsidP="00D376C6">
      <w:pPr>
        <w:pStyle w:val="1bodycopy"/>
        <w:rPr>
          <w:rFonts w:ascii="Century Gothic" w:eastAsia="Calibri" w:hAnsi="Century Gothic" w:cs="Arial"/>
          <w:sz w:val="22"/>
          <w:szCs w:val="22"/>
          <w:lang w:val="en-GB"/>
        </w:rPr>
      </w:pPr>
      <w:r w:rsidRPr="00A853E2">
        <w:rPr>
          <w:rFonts w:ascii="Century Gothic" w:eastAsia="Calibri" w:hAnsi="Century Gothic" w:cs="Arial"/>
          <w:sz w:val="22"/>
          <w:szCs w:val="22"/>
          <w:lang w:val="en-GB"/>
        </w:rPr>
        <w:t>We must also have regard to our legal duties set out in:</w:t>
      </w:r>
    </w:p>
    <w:p w14:paraId="1B6BBB0E" w14:textId="77777777" w:rsidR="00D376C6" w:rsidRPr="00A853E2" w:rsidRDefault="00D376C6" w:rsidP="00D376C6">
      <w:pPr>
        <w:pStyle w:val="1bodycopy"/>
        <w:numPr>
          <w:ilvl w:val="0"/>
          <w:numId w:val="26"/>
        </w:numPr>
        <w:rPr>
          <w:rFonts w:ascii="Century Gothic" w:eastAsia="Calibri" w:hAnsi="Century Gothic" w:cs="Arial"/>
          <w:sz w:val="22"/>
          <w:szCs w:val="22"/>
          <w:lang w:val="en-GB"/>
        </w:rPr>
      </w:pPr>
      <w:r w:rsidRPr="00A853E2">
        <w:rPr>
          <w:rFonts w:ascii="Century Gothic" w:eastAsia="Calibri" w:hAnsi="Century Gothic" w:cs="Arial"/>
          <w:sz w:val="22"/>
          <w:szCs w:val="22"/>
          <w:lang w:val="en-GB"/>
        </w:rPr>
        <w:t>Sections 406 and 407 of the Education Act 1996</w:t>
      </w:r>
    </w:p>
    <w:p w14:paraId="0EF3B5DF" w14:textId="77777777" w:rsidR="00D376C6" w:rsidRPr="00A853E2" w:rsidRDefault="00D376C6" w:rsidP="00D376C6">
      <w:pPr>
        <w:pStyle w:val="1bodycopy"/>
        <w:numPr>
          <w:ilvl w:val="0"/>
          <w:numId w:val="26"/>
        </w:numPr>
        <w:rPr>
          <w:rFonts w:ascii="Century Gothic" w:eastAsia="Calibri" w:hAnsi="Century Gothic" w:cs="Arial"/>
          <w:sz w:val="22"/>
          <w:szCs w:val="22"/>
          <w:lang w:val="en-GB"/>
        </w:rPr>
      </w:pPr>
      <w:r w:rsidRPr="00A853E2">
        <w:rPr>
          <w:rFonts w:ascii="Century Gothic" w:eastAsia="Calibri" w:hAnsi="Century Gothic" w:cs="Arial"/>
          <w:sz w:val="22"/>
          <w:szCs w:val="22"/>
          <w:lang w:val="en-GB"/>
        </w:rPr>
        <w:t xml:space="preserve">Part 6, chapter 1 of the </w:t>
      </w:r>
      <w:hyperlink r:id="rId12" w:history="1">
        <w:r w:rsidRPr="00A853E2">
          <w:rPr>
            <w:rStyle w:val="Hyperlink"/>
            <w:rFonts w:ascii="Century Gothic" w:eastAsia="Calibri" w:hAnsi="Century Gothic" w:cs="Arial"/>
            <w:sz w:val="22"/>
            <w:szCs w:val="22"/>
            <w:lang w:val="en-GB"/>
          </w:rPr>
          <w:t>Equality Act 2010</w:t>
        </w:r>
      </w:hyperlink>
    </w:p>
    <w:p w14:paraId="3694DED0" w14:textId="77777777" w:rsidR="00D376C6" w:rsidRPr="00A853E2" w:rsidRDefault="00D376C6" w:rsidP="00D376C6">
      <w:pPr>
        <w:pStyle w:val="1bodycopy"/>
        <w:numPr>
          <w:ilvl w:val="0"/>
          <w:numId w:val="26"/>
        </w:numPr>
        <w:rPr>
          <w:rFonts w:ascii="Century Gothic" w:eastAsia="Calibri" w:hAnsi="Century Gothic" w:cs="Arial"/>
          <w:sz w:val="22"/>
          <w:szCs w:val="22"/>
          <w:lang w:val="en-GB"/>
        </w:rPr>
      </w:pPr>
      <w:r w:rsidRPr="00A853E2">
        <w:rPr>
          <w:rFonts w:ascii="Century Gothic" w:eastAsia="Calibri" w:hAnsi="Century Gothic" w:cs="Arial"/>
          <w:sz w:val="22"/>
          <w:szCs w:val="22"/>
          <w:lang w:val="en-GB"/>
        </w:rPr>
        <w:t>The Public Sector Equality Duty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0834B140" w14:textId="588311A1" w:rsidR="00D376C6" w:rsidRPr="00A853E2" w:rsidRDefault="00D376C6" w:rsidP="00D376C6">
      <w:pPr>
        <w:pStyle w:val="1bodycopy"/>
        <w:rPr>
          <w:rFonts w:ascii="Century Gothic" w:hAnsi="Century Gothic"/>
          <w:sz w:val="22"/>
          <w:szCs w:val="28"/>
        </w:rPr>
      </w:pPr>
      <w:r w:rsidRPr="00A853E2">
        <w:rPr>
          <w:rFonts w:ascii="Century Gothic" w:hAnsi="Century Gothic"/>
          <w:sz w:val="22"/>
          <w:szCs w:val="28"/>
        </w:rPr>
        <w:t xml:space="preserve">At </w:t>
      </w:r>
      <w:r w:rsidR="0017143A" w:rsidRPr="00A853E2">
        <w:rPr>
          <w:rFonts w:ascii="Century Gothic" w:hAnsi="Century Gothic"/>
          <w:sz w:val="22"/>
          <w:szCs w:val="28"/>
        </w:rPr>
        <w:t xml:space="preserve">Paddox Primary School </w:t>
      </w:r>
      <w:r w:rsidRPr="00A853E2">
        <w:rPr>
          <w:rFonts w:ascii="Century Gothic" w:hAnsi="Century Gothic"/>
          <w:sz w:val="22"/>
          <w:szCs w:val="28"/>
        </w:rPr>
        <w:t>we teach RSE as set out in this policy.</w:t>
      </w:r>
    </w:p>
    <w:p w14:paraId="0E597F89" w14:textId="77777777" w:rsidR="00D376C6" w:rsidRPr="00295A6A" w:rsidRDefault="00D376C6" w:rsidP="00D376C6">
      <w:pPr>
        <w:rPr>
          <w:rFonts w:ascii="Century Gothic" w:hAnsi="Century Gothic"/>
        </w:rPr>
      </w:pPr>
    </w:p>
    <w:p w14:paraId="1A7E6FDB" w14:textId="77777777" w:rsidR="00D376C6" w:rsidRPr="00295A6A" w:rsidRDefault="00D376C6" w:rsidP="00D376C6">
      <w:pPr>
        <w:pStyle w:val="Heading1"/>
        <w:rPr>
          <w:rFonts w:ascii="Century Gothic" w:hAnsi="Century Gothic"/>
        </w:rPr>
      </w:pPr>
      <w:bookmarkStart w:id="2" w:name="_Toc230108023"/>
      <w:r w:rsidRPr="00295A6A">
        <w:rPr>
          <w:rFonts w:ascii="Century Gothic" w:hAnsi="Century Gothic"/>
        </w:rPr>
        <w:t>3. Policy development</w:t>
      </w:r>
      <w:bookmarkEnd w:id="2"/>
    </w:p>
    <w:p w14:paraId="42754696" w14:textId="322F3553" w:rsidR="00D376C6" w:rsidRDefault="00795C5D" w:rsidP="00D376C6">
      <w:pPr>
        <w:rPr>
          <w:rFonts w:ascii="Century Gothic" w:hAnsi="Century Gothic"/>
          <w:sz w:val="22"/>
          <w:szCs w:val="28"/>
        </w:rPr>
      </w:pPr>
      <w:r>
        <w:rPr>
          <w:rFonts w:ascii="Century Gothic" w:hAnsi="Century Gothic"/>
          <w:sz w:val="22"/>
          <w:szCs w:val="28"/>
        </w:rPr>
        <w:t>This policy has been developed in consultation with staff, pupils, parents/</w:t>
      </w:r>
      <w:proofErr w:type="spellStart"/>
      <w:r>
        <w:rPr>
          <w:rFonts w:ascii="Century Gothic" w:hAnsi="Century Gothic"/>
          <w:sz w:val="22"/>
          <w:szCs w:val="28"/>
        </w:rPr>
        <w:t>carers</w:t>
      </w:r>
      <w:proofErr w:type="spellEnd"/>
      <w:r>
        <w:rPr>
          <w:rFonts w:ascii="Century Gothic" w:hAnsi="Century Gothic"/>
          <w:sz w:val="22"/>
          <w:szCs w:val="28"/>
        </w:rPr>
        <w:t xml:space="preserve"> and governors to ensure it reflects the needs and values of the Paddox Primary School community.</w:t>
      </w:r>
    </w:p>
    <w:p w14:paraId="0016A7B3" w14:textId="2943DA1A" w:rsidR="00795C5D" w:rsidRDefault="00795C5D" w:rsidP="00D376C6">
      <w:pPr>
        <w:rPr>
          <w:rFonts w:ascii="Century Gothic" w:hAnsi="Century Gothic"/>
          <w:sz w:val="22"/>
          <w:szCs w:val="28"/>
        </w:rPr>
      </w:pPr>
      <w:r>
        <w:rPr>
          <w:rFonts w:ascii="Century Gothic" w:hAnsi="Century Gothic"/>
          <w:sz w:val="22"/>
          <w:szCs w:val="28"/>
        </w:rPr>
        <w:t>The consultation and development process involved the following stages:</w:t>
      </w:r>
    </w:p>
    <w:p w14:paraId="0E388C4B" w14:textId="666DB03B" w:rsidR="00795C5D" w:rsidRDefault="002A4635" w:rsidP="00795C5D">
      <w:pPr>
        <w:pStyle w:val="ListParagraph"/>
        <w:numPr>
          <w:ilvl w:val="0"/>
          <w:numId w:val="39"/>
        </w:numPr>
        <w:rPr>
          <w:rFonts w:ascii="Century Gothic" w:hAnsi="Century Gothic"/>
          <w:sz w:val="22"/>
          <w:szCs w:val="28"/>
        </w:rPr>
      </w:pPr>
      <w:r>
        <w:rPr>
          <w:rFonts w:ascii="Century Gothic" w:hAnsi="Century Gothic"/>
          <w:sz w:val="22"/>
          <w:szCs w:val="28"/>
        </w:rPr>
        <w:t>Review: the PSHE lead reviewed relevant national guidance, including statutory Relationships Education requirements, alongside existing school policies and practices</w:t>
      </w:r>
    </w:p>
    <w:p w14:paraId="61704A8C" w14:textId="005936CA" w:rsidR="002A4635" w:rsidRDefault="002A4635" w:rsidP="00795C5D">
      <w:pPr>
        <w:pStyle w:val="ListParagraph"/>
        <w:numPr>
          <w:ilvl w:val="0"/>
          <w:numId w:val="39"/>
        </w:numPr>
        <w:rPr>
          <w:rFonts w:ascii="Century Gothic" w:hAnsi="Century Gothic"/>
          <w:sz w:val="22"/>
          <w:szCs w:val="28"/>
        </w:rPr>
      </w:pPr>
      <w:r>
        <w:rPr>
          <w:rFonts w:ascii="Century Gothic" w:hAnsi="Century Gothic"/>
          <w:sz w:val="22"/>
          <w:szCs w:val="28"/>
        </w:rPr>
        <w:lastRenderedPageBreak/>
        <w:t>Staff consultation: Staff were given the opportunity to review the draft policy and provide feedback to ensure it is practical and appropriate for delivery in school</w:t>
      </w:r>
    </w:p>
    <w:p w14:paraId="11882703" w14:textId="70B139CC" w:rsidR="008A0037" w:rsidRDefault="002A4635" w:rsidP="008A0037">
      <w:pPr>
        <w:pStyle w:val="ListParagraph"/>
        <w:numPr>
          <w:ilvl w:val="0"/>
          <w:numId w:val="39"/>
        </w:numPr>
        <w:rPr>
          <w:rFonts w:ascii="Century Gothic" w:hAnsi="Century Gothic"/>
          <w:sz w:val="22"/>
          <w:szCs w:val="28"/>
        </w:rPr>
      </w:pPr>
      <w:r>
        <w:rPr>
          <w:rFonts w:ascii="Century Gothic" w:hAnsi="Century Gothic"/>
          <w:sz w:val="22"/>
          <w:szCs w:val="28"/>
        </w:rPr>
        <w:t>Parent/</w:t>
      </w:r>
      <w:proofErr w:type="spellStart"/>
      <w:r>
        <w:rPr>
          <w:rFonts w:ascii="Century Gothic" w:hAnsi="Century Gothic"/>
          <w:sz w:val="22"/>
          <w:szCs w:val="28"/>
        </w:rPr>
        <w:t>carer</w:t>
      </w:r>
      <w:proofErr w:type="spellEnd"/>
      <w:r>
        <w:rPr>
          <w:rFonts w:ascii="Century Gothic" w:hAnsi="Century Gothic"/>
          <w:sz w:val="22"/>
          <w:szCs w:val="28"/>
        </w:rPr>
        <w:t xml:space="preserve"> consultation: parents and </w:t>
      </w:r>
      <w:proofErr w:type="spellStart"/>
      <w:r>
        <w:rPr>
          <w:rFonts w:ascii="Century Gothic" w:hAnsi="Century Gothic"/>
          <w:sz w:val="22"/>
          <w:szCs w:val="28"/>
        </w:rPr>
        <w:t>carers</w:t>
      </w:r>
      <w:proofErr w:type="spellEnd"/>
      <w:r>
        <w:rPr>
          <w:rFonts w:ascii="Century Gothic" w:hAnsi="Century Gothic"/>
          <w:sz w:val="22"/>
          <w:szCs w:val="28"/>
        </w:rPr>
        <w:t xml:space="preserve"> were informed about the policy and given the opportunity to share their views</w:t>
      </w:r>
      <w:r w:rsidR="008A0037">
        <w:rPr>
          <w:rFonts w:ascii="Century Gothic" w:hAnsi="Century Gothic"/>
          <w:sz w:val="22"/>
          <w:szCs w:val="28"/>
        </w:rPr>
        <w:t>, ensuring transparency and partnership working</w:t>
      </w:r>
    </w:p>
    <w:p w14:paraId="46197055" w14:textId="3EA2E61D" w:rsidR="008A0037" w:rsidRDefault="008A0037" w:rsidP="008A0037">
      <w:pPr>
        <w:pStyle w:val="ListParagraph"/>
        <w:numPr>
          <w:ilvl w:val="0"/>
          <w:numId w:val="39"/>
        </w:numPr>
        <w:rPr>
          <w:rFonts w:ascii="Century Gothic" w:hAnsi="Century Gothic"/>
          <w:sz w:val="22"/>
          <w:szCs w:val="28"/>
        </w:rPr>
      </w:pPr>
      <w:r>
        <w:rPr>
          <w:rFonts w:ascii="Century Gothic" w:hAnsi="Century Gothic"/>
          <w:sz w:val="22"/>
          <w:szCs w:val="28"/>
        </w:rPr>
        <w:t>Pupil voice: pupils/ views were considered to ensure the RSE curriculum meets their needs and reflects the issues that are important to them</w:t>
      </w:r>
    </w:p>
    <w:p w14:paraId="08B77D58" w14:textId="77BD8FD0" w:rsidR="008A0037" w:rsidRDefault="008A0037" w:rsidP="008A0037">
      <w:pPr>
        <w:pStyle w:val="ListParagraph"/>
        <w:numPr>
          <w:ilvl w:val="0"/>
          <w:numId w:val="39"/>
        </w:numPr>
        <w:rPr>
          <w:rFonts w:ascii="Century Gothic" w:hAnsi="Century Gothic"/>
          <w:sz w:val="22"/>
          <w:szCs w:val="28"/>
        </w:rPr>
      </w:pPr>
      <w:r>
        <w:rPr>
          <w:rFonts w:ascii="Century Gothic" w:hAnsi="Century Gothic"/>
          <w:sz w:val="22"/>
          <w:szCs w:val="28"/>
        </w:rPr>
        <w:t>Ratification: The final policy was share with the governing body and formally ratified.</w:t>
      </w:r>
    </w:p>
    <w:p w14:paraId="50823247" w14:textId="77777777" w:rsidR="008A0037" w:rsidRPr="008A0037" w:rsidRDefault="008A0037" w:rsidP="008A0037">
      <w:pPr>
        <w:rPr>
          <w:rFonts w:ascii="Century Gothic" w:hAnsi="Century Gothic"/>
          <w:sz w:val="22"/>
          <w:szCs w:val="28"/>
        </w:rPr>
      </w:pPr>
    </w:p>
    <w:p w14:paraId="2821B7D8" w14:textId="77777777" w:rsidR="00D376C6" w:rsidRPr="00295A6A" w:rsidRDefault="00D376C6" w:rsidP="00D376C6">
      <w:pPr>
        <w:pStyle w:val="Heading1"/>
        <w:rPr>
          <w:rFonts w:ascii="Century Gothic" w:hAnsi="Century Gothic"/>
        </w:rPr>
      </w:pPr>
      <w:bookmarkStart w:id="3" w:name="_Toc531168964"/>
      <w:bookmarkStart w:id="4" w:name="_Toc230108024"/>
      <w:r w:rsidRPr="00295A6A">
        <w:rPr>
          <w:rFonts w:ascii="Century Gothic" w:hAnsi="Century Gothic"/>
        </w:rPr>
        <w:t>4. Definition</w:t>
      </w:r>
      <w:bookmarkEnd w:id="3"/>
      <w:bookmarkEnd w:id="4"/>
    </w:p>
    <w:p w14:paraId="1CB7F9EC"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 xml:space="preserve">RSE is about the emotional, social and cultural development of pupils, and involves learning about relationships, sexual health, sexuality, healthy lifestyles, diversity and personal identity. </w:t>
      </w:r>
    </w:p>
    <w:p w14:paraId="58FB92DF"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 xml:space="preserve">RSE involves a combination of sharing information, and exploring issues and values. </w:t>
      </w:r>
    </w:p>
    <w:p w14:paraId="463E616F"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RSE is not about the promotion of sexual activity.</w:t>
      </w:r>
    </w:p>
    <w:p w14:paraId="622CB2CB" w14:textId="77777777" w:rsidR="00D376C6" w:rsidRPr="00295A6A" w:rsidRDefault="00D376C6" w:rsidP="00D376C6">
      <w:pPr>
        <w:pStyle w:val="1bodycopy10pt"/>
        <w:rPr>
          <w:rFonts w:ascii="Century Gothic" w:hAnsi="Century Gothic"/>
          <w:lang w:val="en-GB"/>
        </w:rPr>
      </w:pPr>
    </w:p>
    <w:p w14:paraId="67D3FCEC" w14:textId="77777777" w:rsidR="00D376C6" w:rsidRPr="00295A6A" w:rsidRDefault="00D376C6" w:rsidP="00D376C6">
      <w:pPr>
        <w:pStyle w:val="Heading1"/>
        <w:rPr>
          <w:rFonts w:ascii="Century Gothic" w:hAnsi="Century Gothic"/>
        </w:rPr>
      </w:pPr>
      <w:bookmarkStart w:id="5" w:name="_Toc230108025"/>
      <w:r w:rsidRPr="00295A6A">
        <w:rPr>
          <w:rFonts w:ascii="Century Gothic" w:hAnsi="Century Gothic"/>
        </w:rPr>
        <w:t>5. Curriculum</w:t>
      </w:r>
      <w:bookmarkEnd w:id="5"/>
    </w:p>
    <w:p w14:paraId="4A9AC825"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Our RSE curriculum is set out as per Appendix 1, but we may need to adapt it as and when necessary.</w:t>
      </w:r>
    </w:p>
    <w:p w14:paraId="2EFD0830"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We have developed the curriculum in consultation with parents</w:t>
      </w:r>
      <w:r w:rsidR="006D2ACA" w:rsidRPr="00A853E2">
        <w:rPr>
          <w:rFonts w:ascii="Century Gothic" w:hAnsi="Century Gothic"/>
          <w:sz w:val="22"/>
          <w:szCs w:val="28"/>
          <w:lang w:val="en-GB"/>
        </w:rPr>
        <w:t>/carers</w:t>
      </w:r>
      <w:r w:rsidRPr="00A853E2">
        <w:rPr>
          <w:rFonts w:ascii="Century Gothic" w:hAnsi="Century Gothic"/>
          <w:sz w:val="22"/>
          <w:szCs w:val="28"/>
          <w:lang w:val="en-GB"/>
        </w:rPr>
        <w:t>, pupils and staff, and taking into account the age, developmental stage, needs and feelings of our pupils. If pupils ask questions outside the scope of this policy, teachers will respond in an appropriate manner so that pupils are fully informed and don’t seek answers online.</w:t>
      </w:r>
    </w:p>
    <w:p w14:paraId="3C2FDD9F" w14:textId="77777777" w:rsidR="00D6274B" w:rsidRPr="00A853E2" w:rsidRDefault="00D6274B" w:rsidP="00D376C6">
      <w:pPr>
        <w:pStyle w:val="1bodycopy10pt"/>
        <w:rPr>
          <w:rFonts w:ascii="Century Gothic" w:hAnsi="Century Gothic"/>
          <w:sz w:val="22"/>
          <w:szCs w:val="28"/>
          <w:lang w:val="en-GB"/>
        </w:rPr>
      </w:pPr>
      <w:r w:rsidRPr="00A853E2">
        <w:rPr>
          <w:rFonts w:ascii="Century Gothic" w:hAnsi="Century Gothic"/>
          <w:sz w:val="22"/>
          <w:szCs w:val="28"/>
          <w:lang w:val="en-GB"/>
        </w:rPr>
        <w:t>We will share all curriculum materials with parents and carers upon request.</w:t>
      </w:r>
    </w:p>
    <w:p w14:paraId="65917037"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Primary sex education will focus on:</w:t>
      </w:r>
    </w:p>
    <w:p w14:paraId="178AE964"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Preparing boys and girls for the changes that adolescence brings</w:t>
      </w:r>
    </w:p>
    <w:p w14:paraId="47285B06"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How a baby is conceived and born</w:t>
      </w:r>
    </w:p>
    <w:p w14:paraId="7238C9C5"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For more information about our curriculum, see our curriculum map in Appendix 1.</w:t>
      </w:r>
    </w:p>
    <w:p w14:paraId="07A18D8B" w14:textId="77777777" w:rsidR="00D376C6" w:rsidRPr="00295A6A" w:rsidRDefault="00D376C6" w:rsidP="00D376C6">
      <w:pPr>
        <w:pStyle w:val="1bodycopy10pt"/>
        <w:rPr>
          <w:rFonts w:ascii="Century Gothic" w:hAnsi="Century Gothic"/>
          <w:lang w:val="en-GB"/>
        </w:rPr>
      </w:pPr>
    </w:p>
    <w:p w14:paraId="5BBFD474" w14:textId="77777777" w:rsidR="00D376C6" w:rsidRPr="00295A6A" w:rsidRDefault="00D376C6" w:rsidP="00D376C6">
      <w:pPr>
        <w:pStyle w:val="Heading1"/>
        <w:rPr>
          <w:rFonts w:ascii="Century Gothic" w:hAnsi="Century Gothic"/>
        </w:rPr>
      </w:pPr>
      <w:bookmarkStart w:id="6" w:name="_Toc230108026"/>
      <w:r w:rsidRPr="00295A6A">
        <w:rPr>
          <w:rFonts w:ascii="Century Gothic" w:hAnsi="Century Gothic"/>
        </w:rPr>
        <w:t>6. Delivery of RSE</w:t>
      </w:r>
      <w:bookmarkEnd w:id="6"/>
      <w:r w:rsidRPr="00295A6A">
        <w:rPr>
          <w:rFonts w:ascii="Century Gothic" w:hAnsi="Century Gothic"/>
        </w:rPr>
        <w:t xml:space="preserve"> </w:t>
      </w:r>
    </w:p>
    <w:p w14:paraId="1CC76FBA" w14:textId="7FB9225B"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 xml:space="preserve">RSE is taught within the personal, social, health and economic (PSHE) education curriculum. Biological aspects of RSE are taught within the science curriculum, and other aspects are included in religious education (RE). </w:t>
      </w:r>
    </w:p>
    <w:p w14:paraId="7C67EA3A" w14:textId="5AFD49BE" w:rsidR="00F0049F" w:rsidRPr="00A853E2" w:rsidRDefault="00F0049F" w:rsidP="00D376C6">
      <w:pPr>
        <w:pStyle w:val="1bodycopy10pt"/>
        <w:rPr>
          <w:rFonts w:ascii="Century Gothic" w:hAnsi="Century Gothic"/>
          <w:sz w:val="22"/>
          <w:szCs w:val="28"/>
          <w:lang w:val="en-GB"/>
        </w:rPr>
      </w:pPr>
      <w:r w:rsidRPr="00A853E2">
        <w:rPr>
          <w:rFonts w:ascii="Century Gothic" w:hAnsi="Century Gothic"/>
          <w:sz w:val="22"/>
          <w:szCs w:val="28"/>
          <w:lang w:val="en-GB"/>
        </w:rPr>
        <w:t xml:space="preserve">Lessons will be delivered by teachers and adapted, where necessary, based on the needs of the classes. At Paddox Primary School, RSE is delivered through a carefully planned, age-appropriate curriculum that builds progressively across year groups. </w:t>
      </w:r>
    </w:p>
    <w:p w14:paraId="4202E799" w14:textId="5231FB66" w:rsidR="00F0049F" w:rsidRPr="00A853E2" w:rsidRDefault="00F0049F" w:rsidP="00F0049F">
      <w:pPr>
        <w:pStyle w:val="1bodycopy10pt"/>
        <w:numPr>
          <w:ilvl w:val="0"/>
          <w:numId w:val="31"/>
        </w:numPr>
        <w:rPr>
          <w:rFonts w:ascii="Century Gothic" w:hAnsi="Century Gothic"/>
          <w:sz w:val="22"/>
          <w:szCs w:val="28"/>
          <w:lang w:val="en-GB"/>
        </w:rPr>
      </w:pPr>
      <w:r w:rsidRPr="00A853E2">
        <w:rPr>
          <w:rFonts w:ascii="Century Gothic" w:hAnsi="Century Gothic"/>
          <w:b/>
          <w:bCs/>
          <w:sz w:val="22"/>
          <w:szCs w:val="28"/>
          <w:lang w:val="en-GB"/>
        </w:rPr>
        <w:t>Relationships education</w:t>
      </w:r>
      <w:r w:rsidRPr="00A853E2">
        <w:rPr>
          <w:rFonts w:ascii="Century Gothic" w:hAnsi="Century Gothic"/>
          <w:sz w:val="22"/>
          <w:szCs w:val="28"/>
          <w:lang w:val="en-GB"/>
        </w:rPr>
        <w:t xml:space="preserve"> is taught throughout all year groups (Reception to Year 6) as part of the school’s PSHE curriculum. Topics are revisited and developed in increasing depth each year.</w:t>
      </w:r>
    </w:p>
    <w:p w14:paraId="62866C45" w14:textId="5677B326" w:rsidR="00F0049F" w:rsidRPr="00A853E2" w:rsidRDefault="00F0049F" w:rsidP="00F0049F">
      <w:pPr>
        <w:pStyle w:val="1bodycopy10pt"/>
        <w:numPr>
          <w:ilvl w:val="0"/>
          <w:numId w:val="31"/>
        </w:numPr>
        <w:rPr>
          <w:rFonts w:ascii="Century Gothic" w:hAnsi="Century Gothic"/>
          <w:sz w:val="22"/>
          <w:szCs w:val="28"/>
          <w:lang w:val="en-GB"/>
        </w:rPr>
      </w:pPr>
      <w:r w:rsidRPr="00A853E2">
        <w:rPr>
          <w:rFonts w:ascii="Century Gothic" w:hAnsi="Century Gothic"/>
          <w:b/>
          <w:bCs/>
          <w:sz w:val="22"/>
          <w:szCs w:val="28"/>
          <w:lang w:val="en-GB"/>
        </w:rPr>
        <w:t>Health education</w:t>
      </w:r>
      <w:r w:rsidRPr="00A853E2">
        <w:rPr>
          <w:rFonts w:ascii="Century Gothic" w:hAnsi="Century Gothic"/>
          <w:sz w:val="22"/>
          <w:szCs w:val="28"/>
          <w:lang w:val="en-GB"/>
        </w:rPr>
        <w:t>, including aspects of puberty and personal hygiene, introduced in Key Stage 1 and developed further in Key Stage 2.</w:t>
      </w:r>
    </w:p>
    <w:p w14:paraId="4920A1DB" w14:textId="314679A8" w:rsidR="00F0049F" w:rsidRPr="00A853E2" w:rsidRDefault="00505FD3" w:rsidP="00F0049F">
      <w:pPr>
        <w:pStyle w:val="1bodycopy10pt"/>
        <w:numPr>
          <w:ilvl w:val="0"/>
          <w:numId w:val="31"/>
        </w:numPr>
        <w:rPr>
          <w:rFonts w:ascii="Century Gothic" w:hAnsi="Century Gothic"/>
          <w:sz w:val="22"/>
          <w:szCs w:val="28"/>
          <w:lang w:val="en-GB"/>
        </w:rPr>
      </w:pPr>
      <w:r w:rsidRPr="00A853E2">
        <w:rPr>
          <w:rFonts w:ascii="Century Gothic" w:hAnsi="Century Gothic"/>
          <w:b/>
          <w:bCs/>
          <w:sz w:val="22"/>
          <w:szCs w:val="28"/>
          <w:lang w:val="en-GB"/>
        </w:rPr>
        <w:lastRenderedPageBreak/>
        <w:t xml:space="preserve">Sex education (beyond the statutory National Curriculum for Science) </w:t>
      </w:r>
      <w:r w:rsidRPr="00A853E2">
        <w:rPr>
          <w:rFonts w:ascii="Century Gothic" w:hAnsi="Century Gothic"/>
          <w:sz w:val="22"/>
          <w:szCs w:val="28"/>
          <w:lang w:val="en-GB"/>
        </w:rPr>
        <w:t>is taught in upper Key Stage 2. This includes understanding changes during puberty, basic knowledge of how a baby is conceived and grows and reproduction in an age-appropriate way.</w:t>
      </w:r>
    </w:p>
    <w:p w14:paraId="77B5E53D" w14:textId="60168666" w:rsidR="00505FD3" w:rsidRPr="00A853E2" w:rsidRDefault="00505FD3" w:rsidP="00505FD3">
      <w:pPr>
        <w:pStyle w:val="1bodycopy10pt"/>
        <w:rPr>
          <w:rFonts w:ascii="Century Gothic" w:hAnsi="Century Gothic"/>
          <w:sz w:val="22"/>
          <w:szCs w:val="28"/>
          <w:lang w:val="en-GB"/>
        </w:rPr>
      </w:pPr>
      <w:r w:rsidRPr="00A853E2">
        <w:rPr>
          <w:rFonts w:ascii="Century Gothic" w:hAnsi="Century Gothic"/>
          <w:sz w:val="22"/>
          <w:szCs w:val="28"/>
          <w:lang w:val="en-GB"/>
        </w:rPr>
        <w:t>This content is delivered in a sensitive, inclusive and age-appropriate manner, ensuring all pupils feel safe, respected and supported. Parents are informed in advance of when RSE lessons will take place and are given the opportunity to view teaching materials. Parents have the right to withdraw their child from the non-statutory elements of sex education, in accordance with statutory guidance.</w:t>
      </w:r>
    </w:p>
    <w:p w14:paraId="3594CB80" w14:textId="77777777" w:rsidR="00505FD3" w:rsidRPr="00A853E2" w:rsidRDefault="00505FD3" w:rsidP="00D376C6">
      <w:pPr>
        <w:pStyle w:val="1bodycopy10pt"/>
        <w:rPr>
          <w:rFonts w:ascii="Century Gothic" w:hAnsi="Century Gothic"/>
          <w:sz w:val="22"/>
          <w:szCs w:val="28"/>
          <w:lang w:val="en-GB"/>
        </w:rPr>
      </w:pPr>
    </w:p>
    <w:p w14:paraId="2B86401E" w14:textId="312A0F2C"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Relationships education focuses on teaching the fundamental building blocks and characteristics of positive relationships including:</w:t>
      </w:r>
    </w:p>
    <w:p w14:paraId="585677D8"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Families and people who care for me</w:t>
      </w:r>
    </w:p>
    <w:p w14:paraId="0840751C"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Caring friendships</w:t>
      </w:r>
    </w:p>
    <w:p w14:paraId="2BD96C45"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Respectful relationships</w:t>
      </w:r>
    </w:p>
    <w:p w14:paraId="4F1B5647"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Online relationships</w:t>
      </w:r>
    </w:p>
    <w:p w14:paraId="66C9B902"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Being safe</w:t>
      </w:r>
    </w:p>
    <w:p w14:paraId="1DF929EC" w14:textId="5B2EE593"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For more information about our RSE curriculum, see Appendices 1 and 2.</w:t>
      </w:r>
    </w:p>
    <w:p w14:paraId="3369EB19"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These areas of learning are taught within the context of family life, taking care to make sure that there is no stigmatisation of children based on their home circumstances (families can include single parent families, LGBT parents, families headed by grandparents, adoptive parents and foster parents/carers, amongst other structures), along with reflecting sensitively that some children may have a different structure of support around them (for example, looked-after children or young carers).</w:t>
      </w:r>
    </w:p>
    <w:p w14:paraId="016CE771"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 xml:space="preserve">We will also be mindful of the law and legal requirements, taking care not to condone or encourage illegal political activity, such as violent action against people, criminal damage to property, hate crime, terrorism or the illegal use of drugs. </w:t>
      </w:r>
    </w:p>
    <w:p w14:paraId="49F786DC" w14:textId="77777777" w:rsidR="00D376C6" w:rsidRPr="00295A6A" w:rsidRDefault="00D376C6" w:rsidP="00D376C6">
      <w:pPr>
        <w:pStyle w:val="1bodycopy10pt"/>
        <w:rPr>
          <w:rFonts w:ascii="Century Gothic" w:hAnsi="Century Gothic"/>
          <w:lang w:val="en-GB"/>
        </w:rPr>
      </w:pPr>
    </w:p>
    <w:p w14:paraId="37FD713A" w14:textId="77777777" w:rsidR="00D376C6" w:rsidRPr="00295A6A" w:rsidRDefault="00D376C6" w:rsidP="00D376C6">
      <w:pPr>
        <w:pStyle w:val="1bodycopy10pt"/>
        <w:numPr>
          <w:ilvl w:val="1"/>
          <w:numId w:val="30"/>
        </w:numPr>
        <w:rPr>
          <w:rFonts w:ascii="Century Gothic" w:hAnsi="Century Gothic"/>
          <w:b/>
          <w:color w:val="12263F"/>
          <w:sz w:val="24"/>
          <w:lang w:val="en-GB"/>
        </w:rPr>
      </w:pPr>
      <w:r w:rsidRPr="00295A6A">
        <w:rPr>
          <w:rFonts w:ascii="Century Gothic" w:hAnsi="Century Gothic"/>
          <w:b/>
          <w:color w:val="12263F"/>
          <w:sz w:val="24"/>
          <w:lang w:val="en-GB"/>
        </w:rPr>
        <w:t xml:space="preserve"> Inclusivity </w:t>
      </w:r>
    </w:p>
    <w:p w14:paraId="10ED9211" w14:textId="77777777" w:rsidR="00D376C6" w:rsidRPr="00A853E2" w:rsidRDefault="00D376C6" w:rsidP="00D376C6">
      <w:pPr>
        <w:pStyle w:val="1bodycopy10pt"/>
        <w:rPr>
          <w:rFonts w:ascii="Century Gothic" w:hAnsi="Century Gothic"/>
          <w:sz w:val="22"/>
          <w:szCs w:val="28"/>
        </w:rPr>
      </w:pPr>
      <w:r w:rsidRPr="00A853E2">
        <w:rPr>
          <w:rFonts w:ascii="Century Gothic" w:hAnsi="Century Gothic"/>
          <w:sz w:val="22"/>
          <w:szCs w:val="28"/>
        </w:rPr>
        <w:t xml:space="preserve">We will teach about these topics in a manner that: </w:t>
      </w:r>
    </w:p>
    <w:p w14:paraId="05096168" w14:textId="77777777" w:rsidR="00D376C6" w:rsidRPr="00A853E2" w:rsidRDefault="00D376C6" w:rsidP="00D376C6">
      <w:pPr>
        <w:pStyle w:val="3Bulletedcopyblue"/>
        <w:rPr>
          <w:rFonts w:ascii="Century Gothic" w:hAnsi="Century Gothic"/>
          <w:sz w:val="22"/>
          <w:szCs w:val="22"/>
        </w:rPr>
      </w:pPr>
      <w:r w:rsidRPr="00A853E2">
        <w:rPr>
          <w:rFonts w:ascii="Century Gothic" w:hAnsi="Century Gothic"/>
          <w:sz w:val="22"/>
          <w:szCs w:val="22"/>
        </w:rPr>
        <w:t xml:space="preserve">Considers how a diverse range of pupils will relate to them </w:t>
      </w:r>
    </w:p>
    <w:p w14:paraId="53EA9458" w14:textId="77777777" w:rsidR="00D376C6" w:rsidRPr="00A853E2" w:rsidRDefault="00D376C6" w:rsidP="00D376C6">
      <w:pPr>
        <w:pStyle w:val="3Bulletedcopyblue"/>
        <w:rPr>
          <w:rFonts w:ascii="Century Gothic" w:hAnsi="Century Gothic"/>
          <w:sz w:val="22"/>
          <w:szCs w:val="22"/>
        </w:rPr>
      </w:pPr>
      <w:r w:rsidRPr="00A853E2">
        <w:rPr>
          <w:rFonts w:ascii="Century Gothic" w:hAnsi="Century Gothic"/>
          <w:sz w:val="22"/>
          <w:szCs w:val="22"/>
        </w:rPr>
        <w:t>Is sensitive to all pupils’ experiences</w:t>
      </w:r>
    </w:p>
    <w:p w14:paraId="6949CB55" w14:textId="77777777" w:rsidR="00D376C6" w:rsidRPr="00A853E2" w:rsidRDefault="00D376C6" w:rsidP="00D376C6">
      <w:pPr>
        <w:pStyle w:val="3Bulletedcopyblue"/>
        <w:rPr>
          <w:rFonts w:ascii="Century Gothic" w:hAnsi="Century Gothic"/>
          <w:sz w:val="22"/>
          <w:szCs w:val="22"/>
        </w:rPr>
      </w:pPr>
      <w:r w:rsidRPr="00A853E2">
        <w:rPr>
          <w:rFonts w:ascii="Century Gothic" w:hAnsi="Century Gothic"/>
          <w:sz w:val="22"/>
          <w:szCs w:val="22"/>
        </w:rPr>
        <w:t xml:space="preserve">During lessons, makes pupils feel: </w:t>
      </w:r>
    </w:p>
    <w:p w14:paraId="4F0A7423" w14:textId="77777777" w:rsidR="00D376C6" w:rsidRPr="00A853E2" w:rsidRDefault="00D376C6" w:rsidP="00D376C6">
      <w:pPr>
        <w:pStyle w:val="3Bulletedcopyblue"/>
        <w:numPr>
          <w:ilvl w:val="1"/>
          <w:numId w:val="24"/>
        </w:numPr>
        <w:rPr>
          <w:rFonts w:ascii="Century Gothic" w:hAnsi="Century Gothic"/>
          <w:sz w:val="22"/>
          <w:szCs w:val="22"/>
        </w:rPr>
      </w:pPr>
      <w:r w:rsidRPr="00A853E2">
        <w:rPr>
          <w:rFonts w:ascii="Century Gothic" w:hAnsi="Century Gothic"/>
          <w:sz w:val="22"/>
          <w:szCs w:val="22"/>
        </w:rPr>
        <w:t xml:space="preserve">Safe and supported </w:t>
      </w:r>
    </w:p>
    <w:p w14:paraId="5F165102" w14:textId="77777777" w:rsidR="00D376C6" w:rsidRPr="00A853E2" w:rsidRDefault="00D376C6" w:rsidP="00D376C6">
      <w:pPr>
        <w:pStyle w:val="3Bulletedcopyblue"/>
        <w:numPr>
          <w:ilvl w:val="1"/>
          <w:numId w:val="24"/>
        </w:numPr>
        <w:rPr>
          <w:rFonts w:ascii="Century Gothic" w:hAnsi="Century Gothic"/>
          <w:sz w:val="22"/>
          <w:szCs w:val="22"/>
        </w:rPr>
      </w:pPr>
      <w:r w:rsidRPr="00A853E2">
        <w:rPr>
          <w:rFonts w:ascii="Century Gothic" w:hAnsi="Century Gothic"/>
          <w:sz w:val="22"/>
          <w:szCs w:val="22"/>
        </w:rPr>
        <w:t>Able to engage with the key messages</w:t>
      </w:r>
    </w:p>
    <w:p w14:paraId="762EA1F3" w14:textId="77777777" w:rsidR="00D376C6" w:rsidRPr="00A853E2" w:rsidRDefault="00D376C6" w:rsidP="00D376C6">
      <w:pPr>
        <w:pStyle w:val="3Bulletedcopyblue"/>
        <w:numPr>
          <w:ilvl w:val="0"/>
          <w:numId w:val="0"/>
        </w:numPr>
        <w:rPr>
          <w:rFonts w:ascii="Century Gothic" w:hAnsi="Century Gothic"/>
          <w:sz w:val="22"/>
          <w:szCs w:val="22"/>
        </w:rPr>
      </w:pPr>
      <w:r w:rsidRPr="00A853E2">
        <w:rPr>
          <w:rFonts w:ascii="Century Gothic" w:hAnsi="Century Gothic"/>
          <w:sz w:val="22"/>
          <w:szCs w:val="22"/>
        </w:rPr>
        <w:t xml:space="preserve">We will also: </w:t>
      </w:r>
    </w:p>
    <w:p w14:paraId="7607DA84" w14:textId="77777777" w:rsidR="00D376C6" w:rsidRPr="00A853E2" w:rsidRDefault="00D376C6" w:rsidP="00D376C6">
      <w:pPr>
        <w:pStyle w:val="3Bulletedcopyblue"/>
        <w:rPr>
          <w:rFonts w:ascii="Century Gothic" w:hAnsi="Century Gothic"/>
          <w:sz w:val="22"/>
          <w:szCs w:val="22"/>
        </w:rPr>
      </w:pPr>
      <w:r w:rsidRPr="00A853E2">
        <w:rPr>
          <w:rFonts w:ascii="Century Gothic" w:hAnsi="Century Gothic"/>
          <w:sz w:val="22"/>
          <w:szCs w:val="22"/>
        </w:rPr>
        <w:t xml:space="preserve">Make sure that pupils learn about these topics in an environment that’s appropriate for them, for example in: </w:t>
      </w:r>
    </w:p>
    <w:p w14:paraId="2656E1E1" w14:textId="77777777" w:rsidR="00D376C6" w:rsidRPr="00A853E2" w:rsidRDefault="00D376C6" w:rsidP="00D376C6">
      <w:pPr>
        <w:pStyle w:val="3Bulletedcopyblue"/>
        <w:numPr>
          <w:ilvl w:val="1"/>
          <w:numId w:val="24"/>
        </w:numPr>
        <w:rPr>
          <w:rFonts w:ascii="Century Gothic" w:hAnsi="Century Gothic"/>
          <w:sz w:val="22"/>
          <w:szCs w:val="22"/>
        </w:rPr>
      </w:pPr>
      <w:r w:rsidRPr="00A853E2">
        <w:rPr>
          <w:rFonts w:ascii="Century Gothic" w:hAnsi="Century Gothic"/>
          <w:sz w:val="22"/>
          <w:szCs w:val="22"/>
        </w:rPr>
        <w:t xml:space="preserve">A whole-class setting </w:t>
      </w:r>
    </w:p>
    <w:p w14:paraId="6E244C2D" w14:textId="77777777" w:rsidR="00D376C6" w:rsidRPr="00A853E2" w:rsidRDefault="00D376C6" w:rsidP="00D376C6">
      <w:pPr>
        <w:pStyle w:val="3Bulletedcopyblue"/>
        <w:numPr>
          <w:ilvl w:val="1"/>
          <w:numId w:val="24"/>
        </w:numPr>
        <w:rPr>
          <w:rFonts w:ascii="Century Gothic" w:hAnsi="Century Gothic"/>
          <w:sz w:val="22"/>
          <w:szCs w:val="22"/>
        </w:rPr>
      </w:pPr>
      <w:r w:rsidRPr="00A853E2">
        <w:rPr>
          <w:rFonts w:ascii="Century Gothic" w:hAnsi="Century Gothic"/>
          <w:sz w:val="22"/>
          <w:szCs w:val="22"/>
        </w:rPr>
        <w:lastRenderedPageBreak/>
        <w:t>Small groups or targeted sessions</w:t>
      </w:r>
    </w:p>
    <w:p w14:paraId="018B5994" w14:textId="77777777" w:rsidR="00D376C6" w:rsidRPr="00A853E2" w:rsidRDefault="00D376C6" w:rsidP="00D376C6">
      <w:pPr>
        <w:pStyle w:val="3Bulletedcopyblue"/>
        <w:numPr>
          <w:ilvl w:val="1"/>
          <w:numId w:val="24"/>
        </w:numPr>
        <w:rPr>
          <w:rFonts w:ascii="Century Gothic" w:hAnsi="Century Gothic"/>
          <w:sz w:val="22"/>
          <w:szCs w:val="22"/>
        </w:rPr>
      </w:pPr>
      <w:r w:rsidRPr="00A853E2">
        <w:rPr>
          <w:rFonts w:ascii="Century Gothic" w:hAnsi="Century Gothic"/>
          <w:sz w:val="22"/>
          <w:szCs w:val="22"/>
        </w:rPr>
        <w:t xml:space="preserve">1-to-1 discussions </w:t>
      </w:r>
    </w:p>
    <w:p w14:paraId="59F846B9" w14:textId="77777777" w:rsidR="00D376C6" w:rsidRPr="00A853E2" w:rsidRDefault="00D376C6" w:rsidP="00D376C6">
      <w:pPr>
        <w:pStyle w:val="3Bulletedcopyblue"/>
        <w:numPr>
          <w:ilvl w:val="1"/>
          <w:numId w:val="24"/>
        </w:numPr>
        <w:rPr>
          <w:rFonts w:ascii="Century Gothic" w:hAnsi="Century Gothic"/>
          <w:sz w:val="22"/>
          <w:szCs w:val="22"/>
        </w:rPr>
      </w:pPr>
      <w:r w:rsidRPr="00A853E2">
        <w:rPr>
          <w:rFonts w:ascii="Century Gothic" w:hAnsi="Century Gothic"/>
          <w:sz w:val="22"/>
          <w:szCs w:val="22"/>
        </w:rPr>
        <w:t>Digital formats</w:t>
      </w:r>
    </w:p>
    <w:p w14:paraId="24BE1DBF" w14:textId="77777777" w:rsidR="00D376C6" w:rsidRPr="00A853E2" w:rsidRDefault="00D376C6" w:rsidP="00D376C6">
      <w:pPr>
        <w:pStyle w:val="3Bulletedcopyblue"/>
        <w:rPr>
          <w:rFonts w:ascii="Century Gothic" w:hAnsi="Century Gothic"/>
          <w:sz w:val="22"/>
          <w:szCs w:val="22"/>
        </w:rPr>
      </w:pPr>
      <w:r w:rsidRPr="00A853E2">
        <w:rPr>
          <w:rFonts w:ascii="Century Gothic" w:hAnsi="Century Gothic"/>
          <w:sz w:val="22"/>
          <w:szCs w:val="22"/>
        </w:rPr>
        <w:t xml:space="preserve">Give careful consideration to the level of differentiation needed </w:t>
      </w:r>
    </w:p>
    <w:p w14:paraId="2C87F4F7" w14:textId="77777777" w:rsidR="00D376C6" w:rsidRPr="00295A6A" w:rsidRDefault="00D376C6" w:rsidP="00D376C6">
      <w:pPr>
        <w:pStyle w:val="3Bulletedcopyblue"/>
        <w:numPr>
          <w:ilvl w:val="0"/>
          <w:numId w:val="0"/>
        </w:numPr>
        <w:ind w:left="340"/>
        <w:rPr>
          <w:rFonts w:ascii="Century Gothic" w:hAnsi="Century Gothic"/>
        </w:rPr>
      </w:pPr>
    </w:p>
    <w:p w14:paraId="76CD73A1" w14:textId="77777777" w:rsidR="00D376C6" w:rsidRPr="00295A6A" w:rsidRDefault="00D376C6" w:rsidP="00D376C6">
      <w:pPr>
        <w:pStyle w:val="1bodycopy10pt"/>
        <w:numPr>
          <w:ilvl w:val="1"/>
          <w:numId w:val="30"/>
        </w:numPr>
        <w:rPr>
          <w:rFonts w:ascii="Century Gothic" w:hAnsi="Century Gothic"/>
          <w:b/>
          <w:color w:val="12263F"/>
          <w:sz w:val="24"/>
          <w:lang w:val="en-GB"/>
        </w:rPr>
      </w:pPr>
      <w:r w:rsidRPr="00295A6A">
        <w:rPr>
          <w:rFonts w:ascii="Century Gothic" w:hAnsi="Century Gothic"/>
          <w:b/>
          <w:color w:val="12263F"/>
          <w:sz w:val="24"/>
          <w:lang w:val="en-GB"/>
        </w:rPr>
        <w:t xml:space="preserve"> Use of resources</w:t>
      </w:r>
    </w:p>
    <w:p w14:paraId="42D9E7C4" w14:textId="77777777" w:rsidR="00D376C6" w:rsidRPr="00A853E2" w:rsidRDefault="00D376C6" w:rsidP="00D376C6">
      <w:pPr>
        <w:pStyle w:val="3Bulletedcopyblue"/>
        <w:numPr>
          <w:ilvl w:val="0"/>
          <w:numId w:val="0"/>
        </w:numPr>
        <w:rPr>
          <w:rFonts w:ascii="Century Gothic" w:hAnsi="Century Gothic"/>
          <w:sz w:val="22"/>
          <w:szCs w:val="22"/>
          <w:lang w:val="en-GB"/>
        </w:rPr>
      </w:pPr>
      <w:r w:rsidRPr="00A853E2">
        <w:rPr>
          <w:rFonts w:ascii="Century Gothic" w:hAnsi="Century Gothic"/>
          <w:sz w:val="22"/>
          <w:szCs w:val="22"/>
          <w:lang w:val="en-GB"/>
        </w:rPr>
        <w:t xml:space="preserve">We </w:t>
      </w:r>
      <w:r w:rsidRPr="00A853E2">
        <w:rPr>
          <w:rFonts w:ascii="Century Gothic" w:hAnsi="Century Gothic"/>
          <w:b/>
          <w:sz w:val="22"/>
          <w:szCs w:val="22"/>
          <w:lang w:val="en-GB"/>
        </w:rPr>
        <w:t>will</w:t>
      </w:r>
      <w:r w:rsidRPr="00A853E2">
        <w:rPr>
          <w:rFonts w:ascii="Century Gothic" w:hAnsi="Century Gothic"/>
          <w:sz w:val="22"/>
          <w:szCs w:val="22"/>
          <w:lang w:val="en-GB"/>
        </w:rPr>
        <w:t xml:space="preserve"> consider whether any resources we plan to use:</w:t>
      </w:r>
    </w:p>
    <w:p w14:paraId="3C9D22D8" w14:textId="77777777"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Are aligned with the teaching requirements set out in the statutory RSE guidance</w:t>
      </w:r>
    </w:p>
    <w:p w14:paraId="734E8DBC" w14:textId="77777777"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 xml:space="preserve">Would support pupils in applying their knowledge in different contexts and settings </w:t>
      </w:r>
    </w:p>
    <w:p w14:paraId="27A05A43" w14:textId="77777777"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 xml:space="preserve">Are age-appropriate, given the age, developmental stage and background of our pupils </w:t>
      </w:r>
    </w:p>
    <w:p w14:paraId="4DB384A5" w14:textId="77777777"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 xml:space="preserve">Are evidence-based and contain robust facts and statistics </w:t>
      </w:r>
    </w:p>
    <w:p w14:paraId="7AF492A4" w14:textId="77777777"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 xml:space="preserve">Fit into our curriculum plan </w:t>
      </w:r>
    </w:p>
    <w:p w14:paraId="13AAA294" w14:textId="77777777"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Are from credible sources</w:t>
      </w:r>
    </w:p>
    <w:p w14:paraId="142BCB21" w14:textId="77777777"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 xml:space="preserve">Are compatible with effective teaching approaches </w:t>
      </w:r>
    </w:p>
    <w:p w14:paraId="30F90760" w14:textId="0ACC0EC3"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 xml:space="preserve">Are sensitive to pupils’ experiences and won’t provoke distress </w:t>
      </w:r>
    </w:p>
    <w:p w14:paraId="5C9CBEDF" w14:textId="77777777" w:rsidR="00D376C6" w:rsidRPr="00295A6A" w:rsidRDefault="00D376C6" w:rsidP="00D376C6">
      <w:pPr>
        <w:pStyle w:val="Heading1"/>
        <w:rPr>
          <w:rFonts w:ascii="Century Gothic" w:hAnsi="Century Gothic"/>
        </w:rPr>
      </w:pPr>
      <w:bookmarkStart w:id="7" w:name="_Toc230108027"/>
      <w:r w:rsidRPr="00295A6A">
        <w:rPr>
          <w:rFonts w:ascii="Century Gothic" w:hAnsi="Century Gothic"/>
        </w:rPr>
        <w:t>7. Use of external organisations and materials</w:t>
      </w:r>
      <w:bookmarkEnd w:id="7"/>
    </w:p>
    <w:p w14:paraId="0C73A776"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 xml:space="preserve">We will make sure that an agency and any materials used are appropriate and in line with our legal duties around political impartiality. </w:t>
      </w:r>
    </w:p>
    <w:p w14:paraId="4BEC223F"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 xml:space="preserve">The school remains responsible for what is said to pupils. This includes making sure that any speakers, tools and resources used don’t undermine the fundamental British values of democracy, the rule of law, individual liberty, and mutual respect and tolerance of those with different faiths and beliefs.  </w:t>
      </w:r>
    </w:p>
    <w:p w14:paraId="3CEAB68F" w14:textId="77777777" w:rsidR="00D376C6" w:rsidRPr="00A853E2" w:rsidRDefault="00D376C6" w:rsidP="00D376C6">
      <w:pPr>
        <w:pStyle w:val="3Bulletedcopyblue"/>
        <w:numPr>
          <w:ilvl w:val="0"/>
          <w:numId w:val="0"/>
        </w:numPr>
        <w:rPr>
          <w:rFonts w:ascii="Century Gothic" w:hAnsi="Century Gothic"/>
          <w:sz w:val="22"/>
          <w:szCs w:val="22"/>
          <w:lang w:val="en-GB"/>
        </w:rPr>
      </w:pPr>
      <w:r w:rsidRPr="00A853E2">
        <w:rPr>
          <w:rFonts w:ascii="Century Gothic" w:hAnsi="Century Gothic"/>
          <w:sz w:val="22"/>
          <w:szCs w:val="22"/>
          <w:lang w:val="en-GB"/>
        </w:rPr>
        <w:t xml:space="preserve">We </w:t>
      </w:r>
      <w:r w:rsidRPr="00A853E2">
        <w:rPr>
          <w:rFonts w:ascii="Century Gothic" w:hAnsi="Century Gothic"/>
          <w:b/>
          <w:sz w:val="22"/>
          <w:szCs w:val="22"/>
          <w:lang w:val="en-GB"/>
        </w:rPr>
        <w:t>will</w:t>
      </w:r>
      <w:r w:rsidRPr="00A853E2">
        <w:rPr>
          <w:rFonts w:ascii="Century Gothic" w:hAnsi="Century Gothic"/>
          <w:sz w:val="22"/>
          <w:szCs w:val="22"/>
          <w:lang w:val="en-GB"/>
        </w:rPr>
        <w:t>:</w:t>
      </w:r>
    </w:p>
    <w:p w14:paraId="136A6677"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Make appropriate checks and engage with external agencies to make sure that their approach to teaching about RSE is balanced, and it and the resources they intend to use:</w:t>
      </w:r>
    </w:p>
    <w:p w14:paraId="73E9A6E3" w14:textId="77777777"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Are age-appropriate</w:t>
      </w:r>
    </w:p>
    <w:p w14:paraId="65B4537D" w14:textId="77777777"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Are in line with pupils’ developmental stage</w:t>
      </w:r>
    </w:p>
    <w:p w14:paraId="51F3DA85" w14:textId="77777777"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 xml:space="preserve">Comply with: </w:t>
      </w:r>
    </w:p>
    <w:p w14:paraId="131300AD" w14:textId="77777777" w:rsidR="00D376C6" w:rsidRPr="00A853E2" w:rsidRDefault="00D376C6" w:rsidP="00D376C6">
      <w:pPr>
        <w:pStyle w:val="3Bulletedcopyblue"/>
        <w:numPr>
          <w:ilvl w:val="2"/>
          <w:numId w:val="24"/>
        </w:numPr>
        <w:rPr>
          <w:rFonts w:ascii="Century Gothic" w:hAnsi="Century Gothic"/>
          <w:sz w:val="22"/>
          <w:szCs w:val="22"/>
          <w:lang w:val="en-GB"/>
        </w:rPr>
      </w:pPr>
      <w:r w:rsidRPr="00A853E2">
        <w:rPr>
          <w:rFonts w:ascii="Century Gothic" w:hAnsi="Century Gothic"/>
          <w:sz w:val="22"/>
          <w:szCs w:val="22"/>
          <w:lang w:val="en-GB"/>
        </w:rPr>
        <w:t xml:space="preserve">This policy </w:t>
      </w:r>
    </w:p>
    <w:p w14:paraId="5B0DB6F3" w14:textId="77777777" w:rsidR="00D376C6" w:rsidRPr="00A853E2" w:rsidRDefault="00D376C6" w:rsidP="00D376C6">
      <w:pPr>
        <w:pStyle w:val="3Bulletedcopyblue"/>
        <w:numPr>
          <w:ilvl w:val="2"/>
          <w:numId w:val="24"/>
        </w:numPr>
        <w:rPr>
          <w:rFonts w:ascii="Century Gothic" w:hAnsi="Century Gothic"/>
          <w:sz w:val="22"/>
          <w:szCs w:val="22"/>
          <w:lang w:val="en-GB"/>
        </w:rPr>
      </w:pPr>
      <w:r w:rsidRPr="00A853E2">
        <w:rPr>
          <w:rFonts w:ascii="Century Gothic" w:hAnsi="Century Gothic"/>
          <w:sz w:val="22"/>
          <w:szCs w:val="22"/>
          <w:lang w:val="en-GB"/>
        </w:rPr>
        <w:t xml:space="preserve">The </w:t>
      </w:r>
      <w:hyperlink r:id="rId13" w:history="1">
        <w:r w:rsidRPr="00A853E2">
          <w:rPr>
            <w:rStyle w:val="Hyperlink"/>
            <w:rFonts w:ascii="Century Gothic" w:hAnsi="Century Gothic"/>
            <w:sz w:val="22"/>
            <w:szCs w:val="22"/>
            <w:lang w:val="en-GB"/>
          </w:rPr>
          <w:t>Teachers’ Standards</w:t>
        </w:r>
      </w:hyperlink>
      <w:r w:rsidRPr="00A853E2">
        <w:rPr>
          <w:rFonts w:ascii="Century Gothic" w:hAnsi="Century Gothic"/>
          <w:sz w:val="22"/>
          <w:szCs w:val="22"/>
          <w:lang w:val="en-GB"/>
        </w:rPr>
        <w:t xml:space="preserve"> </w:t>
      </w:r>
    </w:p>
    <w:p w14:paraId="38307AC5" w14:textId="77777777" w:rsidR="00D376C6" w:rsidRPr="00A853E2" w:rsidRDefault="00D376C6" w:rsidP="00D376C6">
      <w:pPr>
        <w:pStyle w:val="3Bulletedcopyblue"/>
        <w:numPr>
          <w:ilvl w:val="2"/>
          <w:numId w:val="24"/>
        </w:numPr>
        <w:rPr>
          <w:rFonts w:ascii="Century Gothic" w:hAnsi="Century Gothic"/>
          <w:sz w:val="22"/>
          <w:szCs w:val="22"/>
          <w:lang w:val="en-GB"/>
        </w:rPr>
      </w:pPr>
      <w:r w:rsidRPr="00A853E2">
        <w:rPr>
          <w:rFonts w:ascii="Century Gothic" w:hAnsi="Century Gothic"/>
          <w:sz w:val="22"/>
          <w:szCs w:val="22"/>
          <w:lang w:val="en-GB"/>
        </w:rPr>
        <w:t xml:space="preserve">The </w:t>
      </w:r>
      <w:hyperlink r:id="rId14" w:history="1">
        <w:r w:rsidRPr="00A853E2">
          <w:rPr>
            <w:rStyle w:val="Hyperlink"/>
            <w:rFonts w:ascii="Century Gothic" w:hAnsi="Century Gothic"/>
            <w:sz w:val="22"/>
            <w:szCs w:val="22"/>
            <w:lang w:val="en-GB"/>
          </w:rPr>
          <w:t>Equality Act 2010</w:t>
        </w:r>
      </w:hyperlink>
      <w:r w:rsidRPr="00A853E2">
        <w:rPr>
          <w:rFonts w:ascii="Century Gothic" w:hAnsi="Century Gothic"/>
          <w:sz w:val="22"/>
          <w:szCs w:val="22"/>
          <w:lang w:val="en-GB"/>
        </w:rPr>
        <w:t xml:space="preserve"> </w:t>
      </w:r>
    </w:p>
    <w:p w14:paraId="36E2A006" w14:textId="77777777" w:rsidR="00D376C6" w:rsidRPr="00A853E2" w:rsidRDefault="00D376C6" w:rsidP="00D376C6">
      <w:pPr>
        <w:pStyle w:val="3Bulletedcopyblue"/>
        <w:numPr>
          <w:ilvl w:val="2"/>
          <w:numId w:val="24"/>
        </w:numPr>
        <w:rPr>
          <w:rFonts w:ascii="Century Gothic" w:hAnsi="Century Gothic"/>
          <w:sz w:val="22"/>
          <w:szCs w:val="22"/>
          <w:lang w:val="en-GB"/>
        </w:rPr>
      </w:pPr>
      <w:r w:rsidRPr="00A853E2">
        <w:rPr>
          <w:rFonts w:ascii="Century Gothic" w:hAnsi="Century Gothic"/>
          <w:sz w:val="22"/>
          <w:szCs w:val="22"/>
          <w:lang w:val="en-GB"/>
        </w:rPr>
        <w:t xml:space="preserve">The </w:t>
      </w:r>
      <w:hyperlink r:id="rId15" w:history="1">
        <w:r w:rsidRPr="00A853E2">
          <w:rPr>
            <w:rStyle w:val="Hyperlink"/>
            <w:rFonts w:ascii="Century Gothic" w:hAnsi="Century Gothic"/>
            <w:sz w:val="22"/>
            <w:szCs w:val="22"/>
            <w:lang w:val="en-GB"/>
          </w:rPr>
          <w:t>Human Rights Act 1998</w:t>
        </w:r>
      </w:hyperlink>
      <w:r w:rsidRPr="00A853E2">
        <w:rPr>
          <w:rFonts w:ascii="Century Gothic" w:hAnsi="Century Gothic"/>
          <w:sz w:val="22"/>
          <w:szCs w:val="22"/>
          <w:lang w:val="en-GB"/>
        </w:rPr>
        <w:t xml:space="preserve"> </w:t>
      </w:r>
    </w:p>
    <w:p w14:paraId="2F21D275" w14:textId="77777777" w:rsidR="00D376C6" w:rsidRPr="00A853E2" w:rsidRDefault="00D376C6" w:rsidP="00D376C6">
      <w:pPr>
        <w:pStyle w:val="3Bulletedcopyblue"/>
        <w:numPr>
          <w:ilvl w:val="2"/>
          <w:numId w:val="24"/>
        </w:numPr>
        <w:rPr>
          <w:rFonts w:ascii="Century Gothic" w:hAnsi="Century Gothic"/>
          <w:sz w:val="22"/>
          <w:szCs w:val="22"/>
          <w:lang w:val="en-GB"/>
        </w:rPr>
      </w:pPr>
      <w:r w:rsidRPr="00A853E2">
        <w:rPr>
          <w:rFonts w:ascii="Century Gothic" w:hAnsi="Century Gothic"/>
          <w:sz w:val="22"/>
          <w:szCs w:val="22"/>
          <w:lang w:val="en-GB"/>
        </w:rPr>
        <w:t xml:space="preserve">The </w:t>
      </w:r>
      <w:hyperlink r:id="rId16" w:history="1">
        <w:r w:rsidRPr="00A853E2">
          <w:rPr>
            <w:rStyle w:val="Hyperlink"/>
            <w:rFonts w:ascii="Century Gothic" w:hAnsi="Century Gothic"/>
            <w:sz w:val="22"/>
            <w:szCs w:val="22"/>
            <w:lang w:val="en-GB"/>
          </w:rPr>
          <w:t>Education Act 1996</w:t>
        </w:r>
      </w:hyperlink>
      <w:r w:rsidRPr="00A853E2">
        <w:rPr>
          <w:rFonts w:ascii="Century Gothic" w:hAnsi="Century Gothic"/>
          <w:sz w:val="22"/>
          <w:szCs w:val="22"/>
          <w:lang w:val="en-GB"/>
        </w:rPr>
        <w:t xml:space="preserve"> </w:t>
      </w:r>
    </w:p>
    <w:p w14:paraId="3F93A8E6"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Only work with external agencies where we have full confidence in the agency, its approach and the resources it uses</w:t>
      </w:r>
    </w:p>
    <w:p w14:paraId="1EC34398"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lastRenderedPageBreak/>
        <w:t>Make sure that any speakers and resources meet the intended outcome of the relevant part of the curriculum</w:t>
      </w:r>
    </w:p>
    <w:p w14:paraId="4404CEFF"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 xml:space="preserve">Review any case study materials and look for feedback from other people the agency has worked with </w:t>
      </w:r>
    </w:p>
    <w:p w14:paraId="0785EFFF"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 xml:space="preserve">Be clear on: </w:t>
      </w:r>
    </w:p>
    <w:p w14:paraId="3854B792" w14:textId="77777777"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What they’re going to say</w:t>
      </w:r>
    </w:p>
    <w:p w14:paraId="25131CC7" w14:textId="77777777" w:rsidR="00D376C6" w:rsidRPr="00A853E2" w:rsidRDefault="00D376C6" w:rsidP="00D376C6">
      <w:pPr>
        <w:pStyle w:val="3Bulletedcopyblue"/>
        <w:numPr>
          <w:ilvl w:val="1"/>
          <w:numId w:val="24"/>
        </w:numPr>
        <w:rPr>
          <w:rFonts w:ascii="Century Gothic" w:hAnsi="Century Gothic"/>
          <w:sz w:val="22"/>
          <w:szCs w:val="22"/>
          <w:lang w:val="en-GB"/>
        </w:rPr>
      </w:pPr>
      <w:r w:rsidRPr="00A853E2">
        <w:rPr>
          <w:rFonts w:ascii="Century Gothic" w:hAnsi="Century Gothic"/>
          <w:sz w:val="22"/>
          <w:szCs w:val="22"/>
          <w:lang w:val="en-GB"/>
        </w:rPr>
        <w:t xml:space="preserve">Their position on the issues to be discussed </w:t>
      </w:r>
    </w:p>
    <w:p w14:paraId="6943D5BB"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 xml:space="preserve">Ask to see in advance any materials that the agency may use  </w:t>
      </w:r>
    </w:p>
    <w:p w14:paraId="6A6B6629"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 xml:space="preserve">Know the named individuals who will be there, and follow our usual safeguarding procedures for these people </w:t>
      </w:r>
    </w:p>
    <w:p w14:paraId="353B1D12"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Conduct a basic online search and address anything that may be of concern to us, or to parents and carers</w:t>
      </w:r>
    </w:p>
    <w:p w14:paraId="37D6FDC7"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 xml:space="preserve">Check the agency’s protocol for taking pictures or using any personal data they might get from a session </w:t>
      </w:r>
    </w:p>
    <w:p w14:paraId="4DD284A6"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 xml:space="preserve">Remind teachers that they can say “no” or, in extreme cases, stop a session  </w:t>
      </w:r>
    </w:p>
    <w:p w14:paraId="2037A77A"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 xml:space="preserve">Make sure that the teacher is in the room during any sessions with external speakers  </w:t>
      </w:r>
    </w:p>
    <w:p w14:paraId="1220BEA0" w14:textId="77777777" w:rsidR="00D6274B" w:rsidRPr="00A853E2" w:rsidRDefault="00D6274B" w:rsidP="00D376C6">
      <w:pPr>
        <w:pStyle w:val="3Bulletedcopyblue"/>
        <w:rPr>
          <w:rFonts w:ascii="Century Gothic" w:hAnsi="Century Gothic"/>
          <w:sz w:val="22"/>
          <w:szCs w:val="22"/>
          <w:lang w:val="en-GB"/>
        </w:rPr>
      </w:pPr>
      <w:r w:rsidRPr="00A853E2">
        <w:rPr>
          <w:rFonts w:ascii="Century Gothic" w:hAnsi="Century Gothic"/>
          <w:sz w:val="22"/>
          <w:szCs w:val="22"/>
          <w:lang w:val="en-GB"/>
        </w:rPr>
        <w:t>Share all external materials with parents and carers</w:t>
      </w:r>
    </w:p>
    <w:p w14:paraId="0D3DC8A9" w14:textId="77777777" w:rsidR="00D376C6" w:rsidRPr="00A853E2" w:rsidRDefault="00D376C6" w:rsidP="00D376C6">
      <w:pPr>
        <w:pStyle w:val="3Bulletedcopyblue"/>
        <w:numPr>
          <w:ilvl w:val="0"/>
          <w:numId w:val="0"/>
        </w:numPr>
        <w:rPr>
          <w:rFonts w:ascii="Century Gothic" w:hAnsi="Century Gothic"/>
          <w:sz w:val="22"/>
          <w:szCs w:val="22"/>
          <w:lang w:val="en-GB"/>
        </w:rPr>
      </w:pPr>
      <w:r w:rsidRPr="00A853E2">
        <w:rPr>
          <w:rFonts w:ascii="Century Gothic" w:hAnsi="Century Gothic"/>
          <w:sz w:val="22"/>
          <w:szCs w:val="22"/>
          <w:lang w:val="en-GB"/>
        </w:rPr>
        <w:t xml:space="preserve">We </w:t>
      </w:r>
      <w:r w:rsidRPr="00A853E2">
        <w:rPr>
          <w:rFonts w:ascii="Century Gothic" w:hAnsi="Century Gothic"/>
          <w:b/>
          <w:sz w:val="22"/>
          <w:szCs w:val="22"/>
          <w:lang w:val="en-GB"/>
        </w:rPr>
        <w:t>won’t</w:t>
      </w:r>
      <w:r w:rsidRPr="00A853E2">
        <w:rPr>
          <w:rFonts w:ascii="Century Gothic" w:hAnsi="Century Gothic"/>
          <w:sz w:val="22"/>
          <w:szCs w:val="22"/>
          <w:lang w:val="en-GB"/>
        </w:rPr>
        <w:t>, under any circumstances:</w:t>
      </w:r>
    </w:p>
    <w:p w14:paraId="1647A848"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Work with external agencies that take or promote extreme political positions</w:t>
      </w:r>
    </w:p>
    <w:p w14:paraId="560F7E10"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 xml:space="preserve">Use materials produced by such agencies, even if the material itself is not extreme </w:t>
      </w:r>
    </w:p>
    <w:p w14:paraId="2B641696" w14:textId="77777777" w:rsidR="00D376C6" w:rsidRPr="00A853E2" w:rsidRDefault="00D376C6" w:rsidP="00D376C6">
      <w:pPr>
        <w:pStyle w:val="3Bulletedcopyblue"/>
        <w:numPr>
          <w:ilvl w:val="0"/>
          <w:numId w:val="0"/>
        </w:numPr>
        <w:ind w:left="340"/>
        <w:rPr>
          <w:rFonts w:ascii="Century Gothic" w:hAnsi="Century Gothic"/>
          <w:sz w:val="22"/>
          <w:szCs w:val="22"/>
          <w:lang w:val="en-GB"/>
        </w:rPr>
      </w:pPr>
    </w:p>
    <w:p w14:paraId="39C34C1D" w14:textId="77777777" w:rsidR="00D376C6" w:rsidRPr="00295A6A" w:rsidRDefault="00D376C6" w:rsidP="00D376C6">
      <w:pPr>
        <w:pStyle w:val="Heading1"/>
        <w:rPr>
          <w:rFonts w:ascii="Century Gothic" w:hAnsi="Century Gothic"/>
        </w:rPr>
      </w:pPr>
      <w:bookmarkStart w:id="8" w:name="_Toc230108028"/>
      <w:r w:rsidRPr="00295A6A">
        <w:rPr>
          <w:rFonts w:ascii="Century Gothic" w:hAnsi="Century Gothic"/>
        </w:rPr>
        <w:t>8. Roles and responsibilities</w:t>
      </w:r>
      <w:bookmarkEnd w:id="8"/>
    </w:p>
    <w:p w14:paraId="144BC34A" w14:textId="77777777" w:rsidR="00D376C6" w:rsidRPr="00295A6A" w:rsidRDefault="00D376C6" w:rsidP="00D376C6">
      <w:pPr>
        <w:pStyle w:val="Subhead2"/>
        <w:rPr>
          <w:rFonts w:ascii="Century Gothic" w:hAnsi="Century Gothic"/>
          <w:lang w:val="en-GB"/>
        </w:rPr>
      </w:pPr>
      <w:r w:rsidRPr="00295A6A">
        <w:rPr>
          <w:rFonts w:ascii="Century Gothic" w:hAnsi="Century Gothic"/>
          <w:lang w:val="en-GB"/>
        </w:rPr>
        <w:t>8.1 The governing board</w:t>
      </w:r>
    </w:p>
    <w:p w14:paraId="398F9DB0"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The governing board will approve the RSE policy, and hold the headteacher to account for its implementation.</w:t>
      </w:r>
    </w:p>
    <w:p w14:paraId="1D39D5BB" w14:textId="77777777" w:rsidR="00D376C6" w:rsidRPr="00295A6A" w:rsidRDefault="00D376C6" w:rsidP="00D376C6">
      <w:pPr>
        <w:pStyle w:val="Subhead2"/>
        <w:rPr>
          <w:rFonts w:ascii="Century Gothic" w:hAnsi="Century Gothic"/>
          <w:lang w:val="en-GB"/>
        </w:rPr>
      </w:pPr>
      <w:r w:rsidRPr="00295A6A">
        <w:rPr>
          <w:rFonts w:ascii="Century Gothic" w:hAnsi="Century Gothic"/>
          <w:lang w:val="en-GB"/>
        </w:rPr>
        <w:t>8.2 The headteacher</w:t>
      </w:r>
    </w:p>
    <w:p w14:paraId="4EC918C3" w14:textId="420563A1"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 xml:space="preserve">The headteacher is responsible for ensuring that RSE is taught consistently across the school, </w:t>
      </w:r>
      <w:r w:rsidR="00D6274B" w:rsidRPr="00A853E2">
        <w:rPr>
          <w:rFonts w:ascii="Century Gothic" w:hAnsi="Century Gothic"/>
          <w:sz w:val="22"/>
          <w:szCs w:val="28"/>
          <w:lang w:val="en-GB"/>
        </w:rPr>
        <w:t xml:space="preserve">for sharing resources and materials with parents and carers, </w:t>
      </w:r>
      <w:r w:rsidRPr="00A853E2">
        <w:rPr>
          <w:rFonts w:ascii="Century Gothic" w:hAnsi="Century Gothic"/>
          <w:sz w:val="22"/>
          <w:szCs w:val="28"/>
          <w:lang w:val="en-GB"/>
        </w:rPr>
        <w:t xml:space="preserve">and for managing requests to withdraw pupils from </w:t>
      </w:r>
      <w:r w:rsidR="00505FD3" w:rsidRPr="00A853E2">
        <w:rPr>
          <w:rFonts w:ascii="Century Gothic" w:hAnsi="Century Gothic"/>
          <w:sz w:val="22"/>
          <w:szCs w:val="28"/>
          <w:lang w:val="en-GB"/>
        </w:rPr>
        <w:t xml:space="preserve">non-statutory </w:t>
      </w:r>
      <w:r w:rsidRPr="00A853E2">
        <w:rPr>
          <w:rFonts w:ascii="Century Gothic" w:hAnsi="Century Gothic"/>
          <w:sz w:val="22"/>
          <w:szCs w:val="28"/>
          <w:lang w:val="en-GB"/>
        </w:rPr>
        <w:t>components of RSE (see section 9).</w:t>
      </w:r>
    </w:p>
    <w:p w14:paraId="13C7C2AA" w14:textId="77777777" w:rsidR="00D376C6" w:rsidRPr="00295A6A" w:rsidRDefault="00D376C6" w:rsidP="00D376C6">
      <w:pPr>
        <w:pStyle w:val="Subhead2"/>
        <w:rPr>
          <w:rFonts w:ascii="Century Gothic" w:hAnsi="Century Gothic"/>
          <w:lang w:val="en-GB"/>
        </w:rPr>
      </w:pPr>
      <w:r w:rsidRPr="00295A6A">
        <w:rPr>
          <w:rFonts w:ascii="Century Gothic" w:hAnsi="Century Gothic"/>
          <w:lang w:val="en-GB"/>
        </w:rPr>
        <w:t>8.3 Staff</w:t>
      </w:r>
    </w:p>
    <w:p w14:paraId="7183B4B8"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Staff are responsible for:</w:t>
      </w:r>
    </w:p>
    <w:p w14:paraId="64B8E330"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Delivering RSE in a sensitive way</w:t>
      </w:r>
    </w:p>
    <w:p w14:paraId="23F09B74"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Modelling positive attitudes to RSE</w:t>
      </w:r>
    </w:p>
    <w:p w14:paraId="60888402"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Monitoring progress</w:t>
      </w:r>
    </w:p>
    <w:p w14:paraId="703D3CE1" w14:textId="77777777"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t>Responding to the needs of individual pupils</w:t>
      </w:r>
    </w:p>
    <w:p w14:paraId="7855831D" w14:textId="539EDD45" w:rsidR="00D376C6" w:rsidRPr="00A853E2" w:rsidRDefault="00D376C6" w:rsidP="00D376C6">
      <w:pPr>
        <w:pStyle w:val="3Bulletedcopyblue"/>
        <w:rPr>
          <w:rFonts w:ascii="Century Gothic" w:hAnsi="Century Gothic"/>
          <w:sz w:val="22"/>
          <w:szCs w:val="22"/>
          <w:lang w:val="en-GB"/>
        </w:rPr>
      </w:pPr>
      <w:r w:rsidRPr="00A853E2">
        <w:rPr>
          <w:rFonts w:ascii="Century Gothic" w:hAnsi="Century Gothic"/>
          <w:sz w:val="22"/>
          <w:szCs w:val="22"/>
          <w:lang w:val="en-GB"/>
        </w:rPr>
        <w:lastRenderedPageBreak/>
        <w:t>Responding appropriately to pupils whose parents</w:t>
      </w:r>
      <w:r w:rsidR="00C97902" w:rsidRPr="00A853E2">
        <w:rPr>
          <w:rFonts w:ascii="Century Gothic" w:hAnsi="Century Gothic"/>
          <w:sz w:val="22"/>
          <w:szCs w:val="22"/>
          <w:lang w:val="en-GB"/>
        </w:rPr>
        <w:t>/carers</w:t>
      </w:r>
      <w:r w:rsidRPr="00A853E2">
        <w:rPr>
          <w:rFonts w:ascii="Century Gothic" w:hAnsi="Century Gothic"/>
          <w:sz w:val="22"/>
          <w:szCs w:val="22"/>
          <w:lang w:val="en-GB"/>
        </w:rPr>
        <w:t xml:space="preserve"> wish them to be withdrawn from the </w:t>
      </w:r>
      <w:r w:rsidR="00505FD3" w:rsidRPr="00A853E2">
        <w:rPr>
          <w:rFonts w:ascii="Century Gothic" w:hAnsi="Century Gothic"/>
          <w:sz w:val="22"/>
          <w:szCs w:val="22"/>
          <w:lang w:val="en-GB"/>
        </w:rPr>
        <w:t>non-statutory</w:t>
      </w:r>
      <w:r w:rsidRPr="00A853E2">
        <w:rPr>
          <w:rFonts w:ascii="Century Gothic" w:hAnsi="Century Gothic"/>
          <w:sz w:val="22"/>
          <w:szCs w:val="22"/>
          <w:lang w:val="en-GB"/>
        </w:rPr>
        <w:t xml:space="preserve"> components of RSE</w:t>
      </w:r>
    </w:p>
    <w:p w14:paraId="0393E7A6" w14:textId="28BFB535" w:rsidR="00D376C6" w:rsidRPr="00A853E2" w:rsidRDefault="00D376C6" w:rsidP="00D376C6">
      <w:pPr>
        <w:pStyle w:val="1bodycopy"/>
        <w:rPr>
          <w:rFonts w:ascii="Century Gothic" w:hAnsi="Century Gothic"/>
          <w:sz w:val="22"/>
          <w:szCs w:val="28"/>
        </w:rPr>
      </w:pPr>
      <w:r w:rsidRPr="00A853E2">
        <w:rPr>
          <w:rFonts w:ascii="Century Gothic" w:hAnsi="Century Gothic"/>
          <w:sz w:val="22"/>
          <w:szCs w:val="28"/>
        </w:rPr>
        <w:t>Staff do not have the right to opt out of teaching RSE. Staff who have concerns about teaching RSE are encouraged to discuss this with the</w:t>
      </w:r>
      <w:r w:rsidR="00505FD3" w:rsidRPr="00A853E2">
        <w:rPr>
          <w:rFonts w:ascii="Century Gothic" w:hAnsi="Century Gothic"/>
          <w:sz w:val="22"/>
          <w:szCs w:val="28"/>
        </w:rPr>
        <w:t xml:space="preserve"> subject leads and/or the</w:t>
      </w:r>
      <w:r w:rsidRPr="00A853E2">
        <w:rPr>
          <w:rFonts w:ascii="Century Gothic" w:hAnsi="Century Gothic"/>
          <w:sz w:val="22"/>
          <w:szCs w:val="28"/>
        </w:rPr>
        <w:t xml:space="preserve"> headteacher.</w:t>
      </w:r>
    </w:p>
    <w:p w14:paraId="5C2A855F" w14:textId="72C2C4D2" w:rsidR="00D376C6" w:rsidRPr="00A853E2" w:rsidRDefault="00505FD3" w:rsidP="00D376C6">
      <w:pPr>
        <w:pStyle w:val="3Bulletedcopyblue"/>
        <w:numPr>
          <w:ilvl w:val="0"/>
          <w:numId w:val="0"/>
        </w:numPr>
        <w:rPr>
          <w:rFonts w:ascii="Century Gothic" w:hAnsi="Century Gothic"/>
          <w:sz w:val="22"/>
          <w:szCs w:val="22"/>
          <w:lang w:val="en-GB"/>
        </w:rPr>
      </w:pPr>
      <w:r w:rsidRPr="00A853E2">
        <w:rPr>
          <w:rFonts w:ascii="Century Gothic" w:hAnsi="Century Gothic"/>
          <w:sz w:val="22"/>
          <w:szCs w:val="22"/>
          <w:lang w:val="en-GB"/>
        </w:rPr>
        <w:t>The PSHE/RSE leads at Paddox Primary School are: Lydia Coleman and Richard Shipley.</w:t>
      </w:r>
    </w:p>
    <w:p w14:paraId="664B84F2" w14:textId="77777777" w:rsidR="00D376C6" w:rsidRPr="00295A6A" w:rsidRDefault="00D376C6" w:rsidP="00D376C6">
      <w:pPr>
        <w:pStyle w:val="Subhead2"/>
        <w:rPr>
          <w:rFonts w:ascii="Century Gothic" w:hAnsi="Century Gothic"/>
          <w:lang w:val="en-GB"/>
        </w:rPr>
      </w:pPr>
      <w:r w:rsidRPr="00295A6A">
        <w:rPr>
          <w:rFonts w:ascii="Century Gothic" w:hAnsi="Century Gothic"/>
          <w:lang w:val="en-GB"/>
        </w:rPr>
        <w:t>8.4 Pupils</w:t>
      </w:r>
    </w:p>
    <w:p w14:paraId="7A382648" w14:textId="77777777" w:rsidR="00D376C6" w:rsidRPr="00A853E2" w:rsidRDefault="00D376C6" w:rsidP="00D376C6">
      <w:pPr>
        <w:pStyle w:val="1bodycopy10pt"/>
        <w:rPr>
          <w:rFonts w:ascii="Century Gothic" w:hAnsi="Century Gothic"/>
          <w:sz w:val="22"/>
          <w:szCs w:val="28"/>
        </w:rPr>
      </w:pPr>
      <w:r w:rsidRPr="00A853E2">
        <w:rPr>
          <w:rFonts w:ascii="Century Gothic" w:hAnsi="Century Gothic"/>
          <w:sz w:val="22"/>
          <w:szCs w:val="28"/>
        </w:rPr>
        <w:t>Pupils are expected to engage fully in RSE and, when discussing issues related to RSE, treat others with respect and sensitivity.</w:t>
      </w:r>
    </w:p>
    <w:p w14:paraId="57218759" w14:textId="77777777" w:rsidR="00D376C6" w:rsidRPr="00295A6A" w:rsidRDefault="00D376C6" w:rsidP="00D376C6">
      <w:pPr>
        <w:pStyle w:val="1bodycopy10pt"/>
        <w:rPr>
          <w:rFonts w:ascii="Century Gothic" w:hAnsi="Century Gothic"/>
          <w:lang w:val="en-GB"/>
        </w:rPr>
      </w:pPr>
    </w:p>
    <w:p w14:paraId="3C525074" w14:textId="77777777" w:rsidR="00D376C6" w:rsidRPr="00295A6A" w:rsidRDefault="00D376C6" w:rsidP="00D376C6">
      <w:pPr>
        <w:pStyle w:val="Heading1"/>
        <w:rPr>
          <w:rFonts w:ascii="Century Gothic" w:hAnsi="Century Gothic"/>
        </w:rPr>
      </w:pPr>
      <w:bookmarkStart w:id="9" w:name="_Toc230108029"/>
      <w:r w:rsidRPr="00295A6A">
        <w:rPr>
          <w:rFonts w:ascii="Century Gothic" w:hAnsi="Century Gothic"/>
        </w:rPr>
        <w:t>9. Parents’ right to withdraw</w:t>
      </w:r>
      <w:bookmarkEnd w:id="9"/>
      <w:r w:rsidRPr="00295A6A">
        <w:rPr>
          <w:rFonts w:ascii="Century Gothic" w:hAnsi="Century Gothic"/>
        </w:rPr>
        <w:t xml:space="preserve"> </w:t>
      </w:r>
    </w:p>
    <w:p w14:paraId="4005F75F"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Parents</w:t>
      </w:r>
      <w:r w:rsidR="000061B5" w:rsidRPr="00A853E2">
        <w:rPr>
          <w:rFonts w:ascii="Century Gothic" w:hAnsi="Century Gothic"/>
          <w:sz w:val="22"/>
          <w:szCs w:val="28"/>
          <w:lang w:val="en-GB"/>
        </w:rPr>
        <w:t>/carers</w:t>
      </w:r>
      <w:r w:rsidRPr="00A853E2">
        <w:rPr>
          <w:rFonts w:ascii="Century Gothic" w:hAnsi="Century Gothic"/>
          <w:sz w:val="22"/>
          <w:szCs w:val="28"/>
          <w:lang w:val="en-GB"/>
        </w:rPr>
        <w:t xml:space="preserve"> do not have the right to withdraw their child from relationships education.</w:t>
      </w:r>
    </w:p>
    <w:p w14:paraId="6B343E6A" w14:textId="5D207B4C"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Parents</w:t>
      </w:r>
      <w:r w:rsidR="000061B5" w:rsidRPr="00A853E2">
        <w:rPr>
          <w:rFonts w:ascii="Century Gothic" w:hAnsi="Century Gothic"/>
          <w:sz w:val="22"/>
          <w:szCs w:val="28"/>
          <w:lang w:val="en-GB"/>
        </w:rPr>
        <w:t>/carers</w:t>
      </w:r>
      <w:r w:rsidRPr="00A853E2">
        <w:rPr>
          <w:rFonts w:ascii="Century Gothic" w:hAnsi="Century Gothic"/>
          <w:sz w:val="22"/>
          <w:szCs w:val="28"/>
          <w:lang w:val="en-GB"/>
        </w:rPr>
        <w:t xml:space="preserve"> have the right to withdraw their child from </w:t>
      </w:r>
      <w:r w:rsidR="00505FD3" w:rsidRPr="00A853E2">
        <w:rPr>
          <w:rFonts w:ascii="Century Gothic" w:hAnsi="Century Gothic"/>
          <w:sz w:val="22"/>
          <w:szCs w:val="28"/>
          <w:lang w:val="en-GB"/>
        </w:rPr>
        <w:t xml:space="preserve">the non-statutory </w:t>
      </w:r>
      <w:r w:rsidRPr="00A853E2">
        <w:rPr>
          <w:rFonts w:ascii="Century Gothic" w:hAnsi="Century Gothic"/>
          <w:sz w:val="22"/>
          <w:szCs w:val="28"/>
          <w:lang w:val="en-GB"/>
        </w:rPr>
        <w:t xml:space="preserve">components of sex education within RSE. </w:t>
      </w:r>
    </w:p>
    <w:p w14:paraId="4E4B462B" w14:textId="77777777" w:rsidR="00D376C6" w:rsidRPr="00A853E2" w:rsidRDefault="00D376C6" w:rsidP="00D376C6">
      <w:pPr>
        <w:pStyle w:val="1bodycopy10pt"/>
        <w:rPr>
          <w:rFonts w:ascii="Century Gothic" w:hAnsi="Century Gothic"/>
          <w:sz w:val="22"/>
          <w:szCs w:val="28"/>
          <w:lang w:val="en-GB"/>
        </w:rPr>
      </w:pPr>
      <w:r w:rsidRPr="00A853E2">
        <w:rPr>
          <w:rFonts w:ascii="Century Gothic" w:hAnsi="Century Gothic"/>
          <w:sz w:val="22"/>
          <w:szCs w:val="28"/>
          <w:lang w:val="en-GB"/>
        </w:rPr>
        <w:t>Requests for withdrawal should be put in writing using the form found in Appendix 3 of this policy and addressed to the headteacher.</w:t>
      </w:r>
    </w:p>
    <w:p w14:paraId="0EDFF968" w14:textId="7F201DA3" w:rsidR="00A853E2" w:rsidRPr="00A853E2" w:rsidRDefault="00D376C6" w:rsidP="00505FD3">
      <w:pPr>
        <w:pStyle w:val="1bodycopy10pt"/>
        <w:rPr>
          <w:rFonts w:ascii="Century Gothic" w:hAnsi="Century Gothic"/>
          <w:sz w:val="22"/>
          <w:szCs w:val="28"/>
          <w:lang w:val="en-GB"/>
        </w:rPr>
      </w:pPr>
      <w:r w:rsidRPr="00A853E2">
        <w:rPr>
          <w:rFonts w:ascii="Century Gothic" w:hAnsi="Century Gothic"/>
          <w:sz w:val="22"/>
          <w:szCs w:val="28"/>
          <w:lang w:val="en-GB"/>
        </w:rPr>
        <w:t>Alternative school work will be given to pupils who are withdrawn from sex education</w:t>
      </w:r>
    </w:p>
    <w:p w14:paraId="6773FBC1" w14:textId="446996AF" w:rsidR="00D376C6" w:rsidRPr="00295A6A" w:rsidRDefault="00D376C6" w:rsidP="00D376C6">
      <w:pPr>
        <w:pStyle w:val="Heading1"/>
        <w:rPr>
          <w:rFonts w:ascii="Century Gothic" w:hAnsi="Century Gothic"/>
        </w:rPr>
      </w:pPr>
      <w:bookmarkStart w:id="10" w:name="_Toc230108030"/>
      <w:r w:rsidRPr="00295A6A">
        <w:rPr>
          <w:rFonts w:ascii="Century Gothic" w:hAnsi="Century Gothic"/>
        </w:rPr>
        <w:t>10. Training</w:t>
      </w:r>
      <w:bookmarkEnd w:id="10"/>
    </w:p>
    <w:p w14:paraId="678DFDB8" w14:textId="77777777" w:rsidR="00D376C6" w:rsidRPr="009870AA" w:rsidRDefault="00D376C6" w:rsidP="00D376C6">
      <w:pPr>
        <w:pStyle w:val="1bodycopy10pt"/>
        <w:rPr>
          <w:rFonts w:ascii="Century Gothic" w:hAnsi="Century Gothic"/>
          <w:sz w:val="22"/>
          <w:szCs w:val="28"/>
          <w:lang w:val="en-GB"/>
        </w:rPr>
      </w:pPr>
      <w:r w:rsidRPr="009870AA">
        <w:rPr>
          <w:rFonts w:ascii="Century Gothic" w:hAnsi="Century Gothic"/>
          <w:sz w:val="22"/>
          <w:szCs w:val="28"/>
          <w:lang w:val="en-GB"/>
        </w:rPr>
        <w:t xml:space="preserve">Staff are trained on the delivery of RSE as part of their induction and it is included in our continuing professional development calendar. </w:t>
      </w:r>
    </w:p>
    <w:p w14:paraId="4D4B572E" w14:textId="77777777" w:rsidR="00D376C6" w:rsidRPr="009870AA" w:rsidRDefault="00D376C6" w:rsidP="00D376C6">
      <w:pPr>
        <w:pStyle w:val="1bodycopy10pt"/>
        <w:rPr>
          <w:rFonts w:ascii="Century Gothic" w:hAnsi="Century Gothic"/>
          <w:sz w:val="22"/>
          <w:szCs w:val="28"/>
          <w:lang w:val="en-GB"/>
        </w:rPr>
      </w:pPr>
      <w:r w:rsidRPr="009870AA">
        <w:rPr>
          <w:rFonts w:ascii="Century Gothic" w:hAnsi="Century Gothic"/>
          <w:sz w:val="22"/>
          <w:szCs w:val="28"/>
          <w:lang w:val="en-GB"/>
        </w:rPr>
        <w:t>The headteacher will also invite visitors from outside the school, such as school nurses or sexual health professionals, to provide support and training to staff teaching RSE.</w:t>
      </w:r>
    </w:p>
    <w:p w14:paraId="5E5C69A8" w14:textId="77777777" w:rsidR="00D376C6" w:rsidRPr="00295A6A" w:rsidRDefault="00D376C6" w:rsidP="00D376C6">
      <w:pPr>
        <w:pStyle w:val="Heading1"/>
        <w:rPr>
          <w:rFonts w:ascii="Century Gothic" w:hAnsi="Century Gothic"/>
        </w:rPr>
      </w:pPr>
    </w:p>
    <w:p w14:paraId="1A4E4C18" w14:textId="77777777" w:rsidR="00D376C6" w:rsidRPr="00295A6A" w:rsidRDefault="00D376C6" w:rsidP="00D376C6">
      <w:pPr>
        <w:pStyle w:val="Heading1"/>
        <w:rPr>
          <w:rFonts w:ascii="Century Gothic" w:hAnsi="Century Gothic"/>
        </w:rPr>
      </w:pPr>
      <w:bookmarkStart w:id="11" w:name="_Toc230108031"/>
      <w:r w:rsidRPr="00295A6A">
        <w:rPr>
          <w:rFonts w:ascii="Century Gothic" w:hAnsi="Century Gothic"/>
        </w:rPr>
        <w:t>11. Monitoring arrangements</w:t>
      </w:r>
      <w:bookmarkEnd w:id="11"/>
    </w:p>
    <w:p w14:paraId="48C9E413" w14:textId="5E8ED78D" w:rsidR="00D376C6" w:rsidRPr="009870AA" w:rsidRDefault="00D376C6" w:rsidP="00D376C6">
      <w:pPr>
        <w:pStyle w:val="1bodycopy10pt"/>
        <w:rPr>
          <w:rFonts w:ascii="Century Gothic" w:hAnsi="Century Gothic"/>
          <w:sz w:val="22"/>
          <w:szCs w:val="28"/>
          <w:lang w:val="en-GB"/>
        </w:rPr>
      </w:pPr>
      <w:r w:rsidRPr="009870AA">
        <w:rPr>
          <w:rFonts w:ascii="Century Gothic" w:hAnsi="Century Gothic"/>
          <w:sz w:val="22"/>
          <w:szCs w:val="28"/>
          <w:lang w:val="en-GB"/>
        </w:rPr>
        <w:t xml:space="preserve">The delivery of RSE is monitored by </w:t>
      </w:r>
      <w:r w:rsidR="00505FD3" w:rsidRPr="009870AA">
        <w:rPr>
          <w:rFonts w:ascii="Century Gothic" w:hAnsi="Century Gothic"/>
          <w:sz w:val="22"/>
          <w:szCs w:val="28"/>
          <w:lang w:val="en-GB"/>
        </w:rPr>
        <w:t>Lydia Coleman (Class Teacher and PSHE Lead) and Richard Shipley (Class Teacher and PSHE Lead)</w:t>
      </w:r>
      <w:r w:rsidRPr="009870AA">
        <w:rPr>
          <w:rFonts w:ascii="Century Gothic" w:hAnsi="Century Gothic"/>
          <w:sz w:val="22"/>
          <w:szCs w:val="28"/>
          <w:lang w:val="en-GB"/>
        </w:rPr>
        <w:t xml:space="preserve"> through:</w:t>
      </w:r>
    </w:p>
    <w:p w14:paraId="28F03250" w14:textId="2F094986" w:rsidR="00505FD3" w:rsidRPr="009870AA" w:rsidRDefault="00505FD3" w:rsidP="00505FD3">
      <w:pPr>
        <w:pStyle w:val="1bodycopy10pt"/>
        <w:numPr>
          <w:ilvl w:val="0"/>
          <w:numId w:val="32"/>
        </w:numPr>
        <w:rPr>
          <w:rFonts w:ascii="Century Gothic" w:hAnsi="Century Gothic"/>
          <w:sz w:val="22"/>
          <w:szCs w:val="28"/>
          <w:lang w:val="en-GB"/>
        </w:rPr>
      </w:pPr>
      <w:r w:rsidRPr="009870AA">
        <w:rPr>
          <w:rFonts w:ascii="Century Gothic" w:hAnsi="Century Gothic"/>
          <w:sz w:val="22"/>
          <w:szCs w:val="28"/>
          <w:lang w:val="en-GB"/>
        </w:rPr>
        <w:t>Learning walks during RSE lessons</w:t>
      </w:r>
    </w:p>
    <w:p w14:paraId="12565673" w14:textId="26386E7D" w:rsidR="00505FD3" w:rsidRPr="009870AA" w:rsidRDefault="00505FD3" w:rsidP="00505FD3">
      <w:pPr>
        <w:pStyle w:val="1bodycopy10pt"/>
        <w:numPr>
          <w:ilvl w:val="0"/>
          <w:numId w:val="32"/>
        </w:numPr>
        <w:rPr>
          <w:rFonts w:ascii="Century Gothic" w:hAnsi="Century Gothic"/>
          <w:sz w:val="22"/>
          <w:szCs w:val="28"/>
          <w:lang w:val="en-GB"/>
        </w:rPr>
      </w:pPr>
      <w:r w:rsidRPr="009870AA">
        <w:rPr>
          <w:rFonts w:ascii="Century Gothic" w:hAnsi="Century Gothic"/>
          <w:sz w:val="22"/>
          <w:szCs w:val="28"/>
          <w:lang w:val="en-GB"/>
        </w:rPr>
        <w:t>Monitoring of RSE planning</w:t>
      </w:r>
    </w:p>
    <w:p w14:paraId="5DF37CC9" w14:textId="59CA5263" w:rsidR="00505FD3" w:rsidRPr="009870AA" w:rsidRDefault="00505FD3" w:rsidP="00505FD3">
      <w:pPr>
        <w:pStyle w:val="1bodycopy10pt"/>
        <w:numPr>
          <w:ilvl w:val="0"/>
          <w:numId w:val="32"/>
        </w:numPr>
        <w:rPr>
          <w:rFonts w:ascii="Century Gothic" w:hAnsi="Century Gothic"/>
          <w:sz w:val="22"/>
          <w:szCs w:val="28"/>
          <w:lang w:val="en-GB"/>
        </w:rPr>
      </w:pPr>
      <w:r w:rsidRPr="009870AA">
        <w:rPr>
          <w:rFonts w:ascii="Century Gothic" w:hAnsi="Century Gothic"/>
          <w:sz w:val="22"/>
          <w:szCs w:val="28"/>
          <w:lang w:val="en-GB"/>
        </w:rPr>
        <w:t>Monitoring of floor books for recording of RSE lessons</w:t>
      </w:r>
    </w:p>
    <w:p w14:paraId="41C787F7" w14:textId="00A91728" w:rsidR="00505FD3" w:rsidRPr="009870AA" w:rsidRDefault="00505FD3" w:rsidP="00505FD3">
      <w:pPr>
        <w:pStyle w:val="1bodycopy10pt"/>
        <w:numPr>
          <w:ilvl w:val="0"/>
          <w:numId w:val="32"/>
        </w:numPr>
        <w:rPr>
          <w:rFonts w:ascii="Century Gothic" w:hAnsi="Century Gothic"/>
          <w:sz w:val="22"/>
          <w:szCs w:val="28"/>
          <w:lang w:val="en-GB"/>
        </w:rPr>
      </w:pPr>
      <w:r w:rsidRPr="009870AA">
        <w:rPr>
          <w:rFonts w:ascii="Century Gothic" w:hAnsi="Century Gothic"/>
          <w:sz w:val="22"/>
          <w:szCs w:val="28"/>
          <w:lang w:val="en-GB"/>
        </w:rPr>
        <w:t>Staff/pupil voice</w:t>
      </w:r>
    </w:p>
    <w:p w14:paraId="12F60626" w14:textId="77777777" w:rsidR="00D376C6" w:rsidRPr="009870AA" w:rsidRDefault="00D376C6" w:rsidP="00D376C6">
      <w:pPr>
        <w:pStyle w:val="1bodycopy10pt"/>
        <w:rPr>
          <w:rFonts w:ascii="Century Gothic" w:hAnsi="Century Gothic"/>
          <w:sz w:val="22"/>
          <w:szCs w:val="28"/>
          <w:lang w:val="en-GB"/>
        </w:rPr>
      </w:pPr>
      <w:r w:rsidRPr="009870AA">
        <w:rPr>
          <w:rFonts w:ascii="Century Gothic" w:hAnsi="Century Gothic"/>
          <w:sz w:val="22"/>
          <w:szCs w:val="28"/>
          <w:lang w:val="en-GB"/>
        </w:rPr>
        <w:t xml:space="preserve">Pupils’ development in RSE is monitored by class teachers as part of our internal assessment systems. </w:t>
      </w:r>
    </w:p>
    <w:p w14:paraId="0356996E" w14:textId="5FD79C97" w:rsidR="00D376C6" w:rsidRPr="009870AA" w:rsidRDefault="00D376C6" w:rsidP="00D376C6">
      <w:pPr>
        <w:pStyle w:val="1bodycopy10pt"/>
        <w:rPr>
          <w:rFonts w:ascii="Century Gothic" w:hAnsi="Century Gothic"/>
          <w:sz w:val="22"/>
          <w:szCs w:val="28"/>
          <w:lang w:val="en-GB"/>
        </w:rPr>
      </w:pPr>
      <w:r w:rsidRPr="009870AA">
        <w:rPr>
          <w:rFonts w:ascii="Century Gothic" w:hAnsi="Century Gothic"/>
          <w:sz w:val="22"/>
          <w:szCs w:val="28"/>
          <w:lang w:val="en-GB"/>
        </w:rPr>
        <w:t xml:space="preserve">This policy will be reviewed by </w:t>
      </w:r>
      <w:r w:rsidR="00505FD3" w:rsidRPr="009870AA">
        <w:rPr>
          <w:rFonts w:ascii="Century Gothic" w:hAnsi="Century Gothic"/>
          <w:sz w:val="22"/>
          <w:szCs w:val="28"/>
          <w:lang w:val="en-GB"/>
        </w:rPr>
        <w:t xml:space="preserve">Victoria O’Dell (headteacher), annually. </w:t>
      </w:r>
      <w:r w:rsidRPr="009870AA">
        <w:rPr>
          <w:rFonts w:ascii="Century Gothic" w:hAnsi="Century Gothic"/>
          <w:sz w:val="22"/>
          <w:szCs w:val="28"/>
          <w:lang w:val="en-GB"/>
        </w:rPr>
        <w:t xml:space="preserve">At every review, the policy will be approved by </w:t>
      </w:r>
      <w:r w:rsidR="00505FD3" w:rsidRPr="009870AA">
        <w:rPr>
          <w:rFonts w:ascii="Century Gothic" w:hAnsi="Century Gothic"/>
          <w:sz w:val="22"/>
          <w:szCs w:val="28"/>
          <w:lang w:val="en-GB"/>
        </w:rPr>
        <w:t xml:space="preserve">the Paddox Primary School governing board. </w:t>
      </w:r>
    </w:p>
    <w:p w14:paraId="2C48B83A" w14:textId="77777777" w:rsidR="00D376C6" w:rsidRPr="009870AA" w:rsidRDefault="00D376C6" w:rsidP="00D376C6">
      <w:pPr>
        <w:pStyle w:val="1bodycopy10pt"/>
        <w:rPr>
          <w:rFonts w:ascii="Century Gothic" w:hAnsi="Century Gothic"/>
          <w:sz w:val="22"/>
          <w:szCs w:val="28"/>
          <w:lang w:val="en-GB"/>
        </w:rPr>
      </w:pPr>
    </w:p>
    <w:p w14:paraId="7CD04370" w14:textId="77777777" w:rsidR="00D376C6" w:rsidRPr="00295A6A" w:rsidRDefault="00D376C6" w:rsidP="00D376C6">
      <w:pPr>
        <w:pStyle w:val="1bodycopy10pt"/>
        <w:rPr>
          <w:rFonts w:ascii="Century Gothic" w:hAnsi="Century Gothic"/>
          <w:lang w:val="en-GB"/>
        </w:rPr>
      </w:pPr>
    </w:p>
    <w:p w14:paraId="5CB80CA2" w14:textId="77777777" w:rsidR="00D376C6" w:rsidRPr="00295A6A" w:rsidRDefault="00D376C6" w:rsidP="00D376C6">
      <w:pPr>
        <w:pStyle w:val="1bodycopy10pt"/>
        <w:rPr>
          <w:rFonts w:ascii="Century Gothic" w:hAnsi="Century Gothic"/>
          <w:lang w:val="en-GB"/>
        </w:rPr>
      </w:pPr>
    </w:p>
    <w:p w14:paraId="1BC980E4" w14:textId="77777777" w:rsidR="00D376C6" w:rsidRPr="00295A6A" w:rsidRDefault="00D376C6" w:rsidP="00D376C6">
      <w:pPr>
        <w:pStyle w:val="1bodycopy10pt"/>
        <w:rPr>
          <w:rFonts w:ascii="Century Gothic" w:hAnsi="Century Gothic"/>
          <w:lang w:val="en-GB"/>
        </w:rPr>
        <w:sectPr w:rsidR="00D376C6" w:rsidRPr="00295A6A" w:rsidSect="00A00CE7">
          <w:headerReference w:type="even" r:id="rId17"/>
          <w:headerReference w:type="default" r:id="rId18"/>
          <w:footerReference w:type="default" r:id="rId19"/>
          <w:headerReference w:type="first" r:id="rId20"/>
          <w:footerReference w:type="first" r:id="rId21"/>
          <w:pgSz w:w="11900" w:h="16840" w:code="9"/>
          <w:pgMar w:top="992" w:right="1077" w:bottom="1701" w:left="1077" w:header="567" w:footer="227" w:gutter="0"/>
          <w:cols w:space="708"/>
          <w:titlePg/>
          <w:docGrid w:linePitch="360"/>
        </w:sectPr>
      </w:pPr>
    </w:p>
    <w:p w14:paraId="1C625CBC" w14:textId="77777777" w:rsidR="00D376C6" w:rsidRPr="00295A6A" w:rsidRDefault="00D376C6" w:rsidP="00D376C6">
      <w:pPr>
        <w:pStyle w:val="1bodycopy10pt"/>
        <w:rPr>
          <w:rFonts w:ascii="Century Gothic" w:hAnsi="Century Gothic"/>
          <w:lang w:val="en-GB"/>
        </w:rPr>
      </w:pPr>
    </w:p>
    <w:p w14:paraId="048C4ABA" w14:textId="77777777" w:rsidR="00D376C6" w:rsidRPr="00295A6A" w:rsidRDefault="00D376C6" w:rsidP="00D376C6">
      <w:pPr>
        <w:pStyle w:val="Heading3"/>
        <w:rPr>
          <w:rFonts w:ascii="Century Gothic" w:hAnsi="Century Gothic"/>
        </w:rPr>
      </w:pPr>
      <w:bookmarkStart w:id="12" w:name="_Toc230108032"/>
      <w:r w:rsidRPr="00295A6A">
        <w:rPr>
          <w:rFonts w:ascii="Century Gothic" w:hAnsi="Century Gothic"/>
        </w:rPr>
        <w:t>Appendix 1: Curriculum map</w:t>
      </w:r>
      <w:bookmarkEnd w:id="12"/>
    </w:p>
    <w:p w14:paraId="151B7E6A" w14:textId="77777777" w:rsidR="00D376C6" w:rsidRPr="00295A6A" w:rsidRDefault="00D376C6" w:rsidP="00D376C6">
      <w:pPr>
        <w:pStyle w:val="Subhead2"/>
        <w:rPr>
          <w:rFonts w:ascii="Century Gothic" w:hAnsi="Century Gothic"/>
        </w:rPr>
      </w:pPr>
      <w:r w:rsidRPr="00295A6A">
        <w:rPr>
          <w:rFonts w:ascii="Century Gothic" w:hAnsi="Century Gothic"/>
        </w:rPr>
        <w:t>Relationships and sex education curriculum map</w:t>
      </w:r>
    </w:p>
    <w:p w14:paraId="162303A2" w14:textId="18C60E4B" w:rsidR="00D376C6" w:rsidRPr="00295A6A" w:rsidRDefault="00554025" w:rsidP="00D376C6">
      <w:pPr>
        <w:pStyle w:val="1bodycopy"/>
        <w:rPr>
          <w:rFonts w:ascii="Century Gothic" w:hAnsi="Century Gothic"/>
          <w:lang w:val="en-GB"/>
        </w:rPr>
      </w:pPr>
      <w:r w:rsidRPr="00295A6A">
        <w:rPr>
          <w:rFonts w:ascii="Century Gothic" w:hAnsi="Century Gothic"/>
          <w:noProof/>
        </w:rPr>
        <mc:AlternateContent>
          <mc:Choice Requires="wps">
            <w:drawing>
              <wp:anchor distT="4294967293" distB="4294967293" distL="114300" distR="114300" simplePos="0" relativeHeight="4" behindDoc="0" locked="0" layoutInCell="1" allowOverlap="1" wp14:anchorId="3A93B8EB" wp14:editId="666A5830">
                <wp:simplePos x="0" y="0"/>
                <wp:positionH relativeFrom="column">
                  <wp:posOffset>635</wp:posOffset>
                </wp:positionH>
                <wp:positionV relativeFrom="paragraph">
                  <wp:posOffset>-636</wp:posOffset>
                </wp:positionV>
                <wp:extent cx="93719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AF81A6" id="Straight Connector 1" o:spid="_x0000_s1026" style="position:absolute;flip:y;z-index: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" strokecolor="#12263f" strokeweight="1pt">
                <v:stroke joinstyle="miter"/>
                <o:lock v:ext="edit" shapetype="f"/>
              </v:line>
            </w:pict>
          </mc:Fallback>
        </mc:AlternateConten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7"/>
        <w:gridCol w:w="1696"/>
        <w:gridCol w:w="7133"/>
        <w:gridCol w:w="3103"/>
      </w:tblGrid>
      <w:tr w:rsidR="00D376C6" w:rsidRPr="009870AA" w14:paraId="26F9CAA7" w14:textId="77777777" w:rsidTr="00A00CE7">
        <w:trPr>
          <w:cantSplit/>
          <w:tblHeader/>
        </w:trPr>
        <w:tc>
          <w:tcPr>
            <w:tcW w:w="209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584F0E2E" w14:textId="77777777" w:rsidR="00D376C6" w:rsidRPr="009870AA" w:rsidRDefault="00D376C6" w:rsidP="00A00CE7">
            <w:pPr>
              <w:pStyle w:val="1bodycopy"/>
              <w:spacing w:after="0"/>
              <w:rPr>
                <w:rFonts w:ascii="Century Gothic" w:hAnsi="Century Gothic"/>
                <w:caps/>
                <w:color w:val="F8F8F8"/>
                <w:sz w:val="22"/>
                <w:szCs w:val="22"/>
                <w:lang w:val="en-GB"/>
              </w:rPr>
            </w:pPr>
            <w:r w:rsidRPr="009870AA">
              <w:rPr>
                <w:rFonts w:ascii="Century Gothic" w:hAnsi="Century Gothic"/>
                <w:caps/>
                <w:color w:val="F8F8F8"/>
                <w:sz w:val="22"/>
                <w:szCs w:val="22"/>
                <w:lang w:val="en-GB"/>
              </w:rPr>
              <w:t>Year group</w:t>
            </w:r>
          </w:p>
        </w:tc>
        <w:tc>
          <w:tcPr>
            <w:tcW w:w="1696"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6BDFDA9E" w14:textId="77777777" w:rsidR="00D376C6" w:rsidRPr="009870AA" w:rsidRDefault="00D376C6" w:rsidP="00A00CE7">
            <w:pPr>
              <w:pStyle w:val="1bodycopy"/>
              <w:spacing w:after="0"/>
              <w:rPr>
                <w:rFonts w:ascii="Century Gothic" w:hAnsi="Century Gothic"/>
                <w:caps/>
                <w:color w:val="F8F8F8"/>
                <w:sz w:val="22"/>
                <w:szCs w:val="22"/>
                <w:lang w:val="en-GB"/>
              </w:rPr>
            </w:pPr>
            <w:r w:rsidRPr="009870AA">
              <w:rPr>
                <w:rFonts w:ascii="Century Gothic" w:hAnsi="Century Gothic"/>
                <w:caps/>
                <w:color w:val="F8F8F8"/>
                <w:sz w:val="22"/>
                <w:szCs w:val="22"/>
                <w:lang w:val="en-GB"/>
              </w:rPr>
              <w:t>Term</w:t>
            </w:r>
          </w:p>
        </w:tc>
        <w:tc>
          <w:tcPr>
            <w:tcW w:w="7133"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05D2CC6C" w14:textId="77777777" w:rsidR="00D376C6" w:rsidRPr="009870AA" w:rsidRDefault="00D376C6" w:rsidP="00A00CE7">
            <w:pPr>
              <w:pStyle w:val="1bodycopy"/>
              <w:spacing w:after="0"/>
              <w:rPr>
                <w:rFonts w:ascii="Century Gothic" w:hAnsi="Century Gothic"/>
                <w:caps/>
                <w:color w:val="F8F8F8"/>
                <w:sz w:val="22"/>
                <w:szCs w:val="22"/>
                <w:lang w:val="en-GB"/>
              </w:rPr>
            </w:pPr>
            <w:r w:rsidRPr="009870AA">
              <w:rPr>
                <w:rFonts w:ascii="Century Gothic" w:hAnsi="Century Gothic"/>
                <w:caps/>
                <w:color w:val="F8F8F8"/>
                <w:sz w:val="22"/>
                <w:szCs w:val="22"/>
                <w:lang w:val="en-GB"/>
              </w:rPr>
              <w:t xml:space="preserve">Topic/theme details </w:t>
            </w:r>
          </w:p>
        </w:tc>
        <w:tc>
          <w:tcPr>
            <w:tcW w:w="3103"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02F909CE" w14:textId="77777777" w:rsidR="00D376C6" w:rsidRPr="009870AA" w:rsidRDefault="00D376C6" w:rsidP="00A00CE7">
            <w:pPr>
              <w:pStyle w:val="1bodycopy"/>
              <w:spacing w:after="0"/>
              <w:rPr>
                <w:rFonts w:ascii="Century Gothic" w:hAnsi="Century Gothic"/>
                <w:caps/>
                <w:color w:val="F8F8F8"/>
                <w:sz w:val="22"/>
                <w:szCs w:val="22"/>
                <w:lang w:val="en-GB"/>
              </w:rPr>
            </w:pPr>
            <w:r w:rsidRPr="009870AA">
              <w:rPr>
                <w:rFonts w:ascii="Century Gothic" w:hAnsi="Century Gothic"/>
                <w:caps/>
                <w:color w:val="F8F8F8"/>
                <w:sz w:val="22"/>
                <w:szCs w:val="22"/>
                <w:lang w:val="en-GB"/>
              </w:rPr>
              <w:t>Resources</w:t>
            </w:r>
          </w:p>
        </w:tc>
      </w:tr>
      <w:tr w:rsidR="00D376C6" w:rsidRPr="009870AA" w14:paraId="4E356952" w14:textId="77777777" w:rsidTr="00A00CE7">
        <w:trPr>
          <w:cantSplit/>
        </w:trPr>
        <w:tc>
          <w:tcPr>
            <w:tcW w:w="2097" w:type="dxa"/>
            <w:shd w:val="clear" w:color="auto" w:fill="auto"/>
            <w:tcMar>
              <w:top w:w="113" w:type="dxa"/>
              <w:bottom w:w="113" w:type="dxa"/>
            </w:tcMar>
          </w:tcPr>
          <w:p w14:paraId="57E01F97" w14:textId="300128D5" w:rsidR="00D376C6" w:rsidRPr="009870AA" w:rsidRDefault="00505FD3" w:rsidP="00A00CE7">
            <w:pPr>
              <w:pStyle w:val="7Tablebodycopy"/>
              <w:rPr>
                <w:rFonts w:ascii="Century Gothic" w:hAnsi="Century Gothic"/>
                <w:sz w:val="22"/>
                <w:szCs w:val="22"/>
                <w:lang w:val="en-GB"/>
              </w:rPr>
            </w:pPr>
            <w:r w:rsidRPr="009870AA">
              <w:rPr>
                <w:rFonts w:ascii="Century Gothic" w:hAnsi="Century Gothic"/>
                <w:sz w:val="22"/>
                <w:szCs w:val="22"/>
                <w:lang w:val="en-GB"/>
              </w:rPr>
              <w:t xml:space="preserve">Year 1 </w:t>
            </w:r>
          </w:p>
        </w:tc>
        <w:tc>
          <w:tcPr>
            <w:tcW w:w="1696" w:type="dxa"/>
          </w:tcPr>
          <w:p w14:paraId="4C28DA2B" w14:textId="65A366FF" w:rsidR="00D376C6" w:rsidRPr="009870AA" w:rsidRDefault="00505FD3" w:rsidP="00A00CE7">
            <w:pPr>
              <w:pStyle w:val="7Tablecopybulleted"/>
              <w:numPr>
                <w:ilvl w:val="0"/>
                <w:numId w:val="0"/>
              </w:numPr>
              <w:rPr>
                <w:rFonts w:ascii="Century Gothic" w:hAnsi="Century Gothic"/>
                <w:sz w:val="22"/>
                <w:szCs w:val="22"/>
                <w:lang w:val="en-GB"/>
              </w:rPr>
            </w:pPr>
            <w:r w:rsidRPr="009870AA">
              <w:rPr>
                <w:rFonts w:ascii="Century Gothic" w:hAnsi="Century Gothic"/>
                <w:sz w:val="22"/>
                <w:szCs w:val="22"/>
                <w:lang w:val="en-GB"/>
              </w:rPr>
              <w:t>Summer 2</w:t>
            </w:r>
          </w:p>
        </w:tc>
        <w:tc>
          <w:tcPr>
            <w:tcW w:w="7133" w:type="dxa"/>
            <w:shd w:val="clear" w:color="auto" w:fill="auto"/>
            <w:tcMar>
              <w:top w:w="113" w:type="dxa"/>
              <w:bottom w:w="113" w:type="dxa"/>
            </w:tcMar>
          </w:tcPr>
          <w:p w14:paraId="12277571" w14:textId="36D5C3E1" w:rsidR="00D376C6" w:rsidRPr="009870AA" w:rsidRDefault="00A0653D" w:rsidP="00505FD3">
            <w:pPr>
              <w:pStyle w:val="7Tablecopybulleted"/>
              <w:numPr>
                <w:ilvl w:val="0"/>
                <w:numId w:val="0"/>
              </w:numPr>
              <w:rPr>
                <w:rFonts w:ascii="Century Gothic" w:hAnsi="Century Gothic"/>
                <w:sz w:val="22"/>
                <w:szCs w:val="22"/>
                <w:lang w:val="en-GB"/>
              </w:rPr>
            </w:pPr>
            <w:r w:rsidRPr="009870AA">
              <w:rPr>
                <w:rFonts w:ascii="Century Gothic" w:hAnsi="Century Gothic"/>
                <w:sz w:val="22"/>
                <w:szCs w:val="22"/>
                <w:lang w:val="en-GB"/>
              </w:rPr>
              <w:t>It’s My Body</w:t>
            </w:r>
          </w:p>
          <w:p w14:paraId="49C39BEC" w14:textId="77777777" w:rsidR="00505FD3"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Recognising areas of the body that are private</w:t>
            </w:r>
          </w:p>
          <w:p w14:paraId="1ABDD8C3" w14:textId="77777777" w:rsidR="00A0653D"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How to respond if physical contact makes them feel unsafe</w:t>
            </w:r>
          </w:p>
          <w:p w14:paraId="66552C4F" w14:textId="77777777" w:rsidR="00A0653D"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Asking for permission</w:t>
            </w:r>
          </w:p>
          <w:p w14:paraId="7ED892D7" w14:textId="41C87278" w:rsidR="00A0653D"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What to do if they feel unsafe or worried for themselves; who to ask for help</w:t>
            </w:r>
          </w:p>
          <w:p w14:paraId="41DC365E" w14:textId="6EE48ED0" w:rsidR="00A0653D"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How physical activity helps us to stay healthy and ways to be physically active</w:t>
            </w:r>
          </w:p>
          <w:p w14:paraId="5147A597" w14:textId="41513E33" w:rsidR="00A0653D"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Why sleep is important</w:t>
            </w:r>
          </w:p>
          <w:p w14:paraId="64CC0C3B" w14:textId="40FFBB92" w:rsidR="00A0653D"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Making healthy choices around food</w:t>
            </w:r>
          </w:p>
          <w:p w14:paraId="2DCB969F" w14:textId="0B6F0251" w:rsidR="00A0653D"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Dental health</w:t>
            </w:r>
          </w:p>
          <w:p w14:paraId="3CB89D31" w14:textId="0E006E86" w:rsidR="00A0653D"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Simple hygiene routines to stop the spread of germs</w:t>
            </w:r>
          </w:p>
          <w:p w14:paraId="419CB550" w14:textId="564AE619" w:rsidR="00A0653D"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Medicines to keep us healthy</w:t>
            </w:r>
          </w:p>
          <w:p w14:paraId="126A3948" w14:textId="18162B30" w:rsidR="00A0653D"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Recognising risk in everyday situations</w:t>
            </w:r>
          </w:p>
          <w:p w14:paraId="25837C46" w14:textId="34E044C9" w:rsidR="00A0653D"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What is safe to eat or drink</w:t>
            </w:r>
          </w:p>
          <w:p w14:paraId="1ABB99FB" w14:textId="48C66786" w:rsidR="00A0653D" w:rsidRPr="009870AA" w:rsidRDefault="00A0653D" w:rsidP="00505FD3">
            <w:pPr>
              <w:pStyle w:val="7Tablecopybulleted"/>
              <w:numPr>
                <w:ilvl w:val="0"/>
                <w:numId w:val="33"/>
              </w:numPr>
              <w:rPr>
                <w:rFonts w:ascii="Century Gothic" w:hAnsi="Century Gothic"/>
                <w:sz w:val="22"/>
                <w:szCs w:val="22"/>
                <w:lang w:val="en-GB"/>
              </w:rPr>
            </w:pPr>
            <w:r w:rsidRPr="009870AA">
              <w:rPr>
                <w:rFonts w:ascii="Century Gothic" w:hAnsi="Century Gothic"/>
                <w:sz w:val="22"/>
                <w:szCs w:val="22"/>
                <w:lang w:val="en-GB"/>
              </w:rPr>
              <w:t>Sun safety</w:t>
            </w:r>
          </w:p>
          <w:p w14:paraId="47E97B3C" w14:textId="25F68EFF" w:rsidR="00A0653D" w:rsidRPr="009870AA" w:rsidRDefault="00A0653D" w:rsidP="00A0653D">
            <w:pPr>
              <w:pStyle w:val="7Tablecopybulleted"/>
              <w:numPr>
                <w:ilvl w:val="0"/>
                <w:numId w:val="0"/>
              </w:numPr>
              <w:rPr>
                <w:rFonts w:ascii="Century Gothic" w:hAnsi="Century Gothic"/>
                <w:sz w:val="22"/>
                <w:szCs w:val="22"/>
                <w:lang w:val="en-GB"/>
              </w:rPr>
            </w:pPr>
          </w:p>
        </w:tc>
        <w:tc>
          <w:tcPr>
            <w:tcW w:w="3103" w:type="dxa"/>
            <w:shd w:val="clear" w:color="auto" w:fill="auto"/>
            <w:tcMar>
              <w:top w:w="113" w:type="dxa"/>
              <w:bottom w:w="113" w:type="dxa"/>
            </w:tcMar>
          </w:tcPr>
          <w:p w14:paraId="63299B3D" w14:textId="77777777" w:rsidR="00D376C6" w:rsidRPr="009870AA" w:rsidRDefault="00D376C6" w:rsidP="00A00CE7">
            <w:pPr>
              <w:pStyle w:val="7Tablebodycopy"/>
              <w:rPr>
                <w:rFonts w:ascii="Century Gothic" w:hAnsi="Century Gothic"/>
                <w:sz w:val="22"/>
                <w:szCs w:val="22"/>
                <w:lang w:val="en-GB"/>
              </w:rPr>
            </w:pPr>
          </w:p>
        </w:tc>
      </w:tr>
      <w:tr w:rsidR="00D376C6" w:rsidRPr="009870AA" w14:paraId="5E8797D5" w14:textId="77777777" w:rsidTr="00A00CE7">
        <w:trPr>
          <w:cantSplit/>
        </w:trPr>
        <w:tc>
          <w:tcPr>
            <w:tcW w:w="2097" w:type="dxa"/>
            <w:shd w:val="clear" w:color="auto" w:fill="auto"/>
            <w:tcMar>
              <w:top w:w="113" w:type="dxa"/>
              <w:bottom w:w="113" w:type="dxa"/>
            </w:tcMar>
          </w:tcPr>
          <w:p w14:paraId="721659C9" w14:textId="4090519A" w:rsidR="00D376C6" w:rsidRPr="009870AA" w:rsidRDefault="00A0653D" w:rsidP="00A00CE7">
            <w:pPr>
              <w:pStyle w:val="7Tablebodycopy"/>
              <w:rPr>
                <w:rFonts w:ascii="Century Gothic" w:hAnsi="Century Gothic"/>
                <w:sz w:val="22"/>
                <w:szCs w:val="22"/>
                <w:lang w:val="en-GB"/>
              </w:rPr>
            </w:pPr>
            <w:r w:rsidRPr="009870AA">
              <w:rPr>
                <w:rFonts w:ascii="Century Gothic" w:hAnsi="Century Gothic"/>
                <w:sz w:val="22"/>
                <w:szCs w:val="22"/>
                <w:lang w:val="en-GB"/>
              </w:rPr>
              <w:lastRenderedPageBreak/>
              <w:t>Year 2</w:t>
            </w:r>
          </w:p>
        </w:tc>
        <w:tc>
          <w:tcPr>
            <w:tcW w:w="1696" w:type="dxa"/>
          </w:tcPr>
          <w:p w14:paraId="5E7F5C8B" w14:textId="77777777" w:rsidR="00D376C6" w:rsidRPr="009870AA" w:rsidRDefault="00D376C6" w:rsidP="00A00CE7">
            <w:pPr>
              <w:pStyle w:val="7Tablecopybulleted"/>
              <w:numPr>
                <w:ilvl w:val="0"/>
                <w:numId w:val="0"/>
              </w:numPr>
              <w:rPr>
                <w:rFonts w:ascii="Century Gothic" w:hAnsi="Century Gothic"/>
                <w:sz w:val="22"/>
                <w:szCs w:val="22"/>
                <w:lang w:val="en-GB"/>
              </w:rPr>
            </w:pPr>
            <w:r w:rsidRPr="009870AA">
              <w:rPr>
                <w:rFonts w:ascii="Century Gothic" w:hAnsi="Century Gothic"/>
                <w:sz w:val="22"/>
                <w:szCs w:val="22"/>
                <w:lang w:val="en-GB"/>
              </w:rPr>
              <w:t>Summer 2</w:t>
            </w:r>
          </w:p>
        </w:tc>
        <w:tc>
          <w:tcPr>
            <w:tcW w:w="7133" w:type="dxa"/>
            <w:shd w:val="clear" w:color="auto" w:fill="auto"/>
            <w:tcMar>
              <w:top w:w="113" w:type="dxa"/>
              <w:bottom w:w="113" w:type="dxa"/>
            </w:tcMar>
          </w:tcPr>
          <w:p w14:paraId="63C64E7A" w14:textId="77777777" w:rsidR="00D376C6" w:rsidRPr="009870AA" w:rsidRDefault="00A0653D" w:rsidP="00A0653D">
            <w:pPr>
              <w:pStyle w:val="7Tablecopybulleted"/>
              <w:numPr>
                <w:ilvl w:val="0"/>
                <w:numId w:val="0"/>
              </w:numPr>
              <w:rPr>
                <w:rFonts w:ascii="Century Gothic" w:hAnsi="Century Gothic"/>
                <w:sz w:val="22"/>
                <w:szCs w:val="22"/>
                <w:lang w:val="en-GB"/>
              </w:rPr>
            </w:pPr>
            <w:r w:rsidRPr="009870AA">
              <w:rPr>
                <w:rFonts w:ascii="Century Gothic" w:hAnsi="Century Gothic"/>
                <w:sz w:val="22"/>
                <w:szCs w:val="22"/>
                <w:lang w:val="en-GB"/>
              </w:rPr>
              <w:t>Growing Up</w:t>
            </w:r>
          </w:p>
          <w:p w14:paraId="4AA8E09D" w14:textId="77777777" w:rsidR="00A0653D" w:rsidRPr="009870AA" w:rsidRDefault="00A0653D" w:rsidP="00A0653D">
            <w:pPr>
              <w:pStyle w:val="7Tablecopybulleted"/>
              <w:numPr>
                <w:ilvl w:val="0"/>
                <w:numId w:val="34"/>
              </w:numPr>
              <w:rPr>
                <w:rFonts w:ascii="Century Gothic" w:hAnsi="Century Gothic"/>
                <w:sz w:val="22"/>
                <w:szCs w:val="22"/>
                <w:lang w:val="en-GB"/>
              </w:rPr>
            </w:pPr>
            <w:r w:rsidRPr="009870AA">
              <w:rPr>
                <w:rFonts w:ascii="Century Gothic" w:hAnsi="Century Gothic"/>
                <w:sz w:val="22"/>
                <w:szCs w:val="22"/>
                <w:lang w:val="en-GB"/>
              </w:rPr>
              <w:t>Recognising importance of privacy</w:t>
            </w:r>
          </w:p>
          <w:p w14:paraId="233DBE30" w14:textId="77777777" w:rsidR="00A0653D" w:rsidRPr="009870AA" w:rsidRDefault="00A0653D" w:rsidP="00A0653D">
            <w:pPr>
              <w:pStyle w:val="7Tablecopybulleted"/>
              <w:numPr>
                <w:ilvl w:val="0"/>
                <w:numId w:val="34"/>
              </w:numPr>
              <w:rPr>
                <w:rFonts w:ascii="Century Gothic" w:hAnsi="Century Gothic"/>
                <w:sz w:val="22"/>
                <w:szCs w:val="22"/>
                <w:lang w:val="en-GB"/>
              </w:rPr>
            </w:pPr>
            <w:r w:rsidRPr="009870AA">
              <w:rPr>
                <w:rFonts w:ascii="Century Gothic" w:hAnsi="Century Gothic"/>
                <w:sz w:val="22"/>
                <w:szCs w:val="22"/>
                <w:lang w:val="en-GB"/>
              </w:rPr>
              <w:t>Name main parts of the body, including external genitalia</w:t>
            </w:r>
          </w:p>
          <w:p w14:paraId="63177994" w14:textId="77777777" w:rsidR="00A0653D" w:rsidRPr="009870AA" w:rsidRDefault="00A0653D" w:rsidP="00A0653D">
            <w:pPr>
              <w:pStyle w:val="7Tablecopybulleted"/>
              <w:numPr>
                <w:ilvl w:val="0"/>
                <w:numId w:val="34"/>
              </w:numPr>
              <w:rPr>
                <w:rFonts w:ascii="Century Gothic" w:hAnsi="Century Gothic"/>
                <w:sz w:val="22"/>
                <w:szCs w:val="22"/>
                <w:lang w:val="en-GB"/>
              </w:rPr>
            </w:pPr>
            <w:r w:rsidRPr="009870AA">
              <w:rPr>
                <w:rFonts w:ascii="Century Gothic" w:hAnsi="Century Gothic"/>
                <w:sz w:val="22"/>
                <w:szCs w:val="22"/>
                <w:lang w:val="en-GB"/>
              </w:rPr>
              <w:t>Growing from young to old</w:t>
            </w:r>
          </w:p>
          <w:p w14:paraId="592E82DF" w14:textId="77777777" w:rsidR="00A0653D" w:rsidRPr="009870AA" w:rsidRDefault="00A0653D" w:rsidP="00A0653D">
            <w:pPr>
              <w:pStyle w:val="7Tablecopybulleted"/>
              <w:numPr>
                <w:ilvl w:val="0"/>
                <w:numId w:val="34"/>
              </w:numPr>
              <w:rPr>
                <w:rFonts w:ascii="Century Gothic" w:hAnsi="Century Gothic"/>
                <w:sz w:val="22"/>
                <w:szCs w:val="22"/>
                <w:lang w:val="en-GB"/>
              </w:rPr>
            </w:pPr>
            <w:r w:rsidRPr="009870AA">
              <w:rPr>
                <w:rFonts w:ascii="Century Gothic" w:hAnsi="Century Gothic"/>
                <w:sz w:val="22"/>
                <w:szCs w:val="22"/>
                <w:lang w:val="en-GB"/>
              </w:rPr>
              <w:t>How to respond if physical contact makes them feel unsafe</w:t>
            </w:r>
          </w:p>
          <w:p w14:paraId="3F52C722" w14:textId="77777777" w:rsidR="00A0653D" w:rsidRPr="009870AA" w:rsidRDefault="00A0653D" w:rsidP="00A0653D">
            <w:pPr>
              <w:pStyle w:val="7Tablecopybulleted"/>
              <w:numPr>
                <w:ilvl w:val="0"/>
                <w:numId w:val="34"/>
              </w:numPr>
              <w:rPr>
                <w:rFonts w:ascii="Century Gothic" w:hAnsi="Century Gothic"/>
                <w:sz w:val="22"/>
                <w:szCs w:val="22"/>
                <w:lang w:val="en-GB"/>
              </w:rPr>
            </w:pPr>
            <w:r w:rsidRPr="009870AA">
              <w:rPr>
                <w:rFonts w:ascii="Century Gothic" w:hAnsi="Century Gothic"/>
                <w:sz w:val="22"/>
                <w:szCs w:val="22"/>
                <w:lang w:val="en-GB"/>
              </w:rPr>
              <w:t xml:space="preserve">Who to ask for </w:t>
            </w:r>
            <w:proofErr w:type="gramStart"/>
            <w:r w:rsidRPr="009870AA">
              <w:rPr>
                <w:rFonts w:ascii="Century Gothic" w:hAnsi="Century Gothic"/>
                <w:sz w:val="22"/>
                <w:szCs w:val="22"/>
                <w:lang w:val="en-GB"/>
              </w:rPr>
              <w:t>help</w:t>
            </w:r>
            <w:proofErr w:type="gramEnd"/>
          </w:p>
          <w:p w14:paraId="3169FD23" w14:textId="77777777" w:rsidR="00A0653D" w:rsidRPr="009870AA" w:rsidRDefault="00A0653D" w:rsidP="00A0653D">
            <w:pPr>
              <w:pStyle w:val="7Tablecopybulleted"/>
              <w:numPr>
                <w:ilvl w:val="0"/>
                <w:numId w:val="34"/>
              </w:numPr>
              <w:rPr>
                <w:rFonts w:ascii="Century Gothic" w:hAnsi="Century Gothic"/>
                <w:sz w:val="22"/>
                <w:szCs w:val="22"/>
                <w:lang w:val="en-GB"/>
              </w:rPr>
            </w:pPr>
            <w:r w:rsidRPr="009870AA">
              <w:rPr>
                <w:rFonts w:ascii="Century Gothic" w:hAnsi="Century Gothic"/>
                <w:sz w:val="22"/>
                <w:szCs w:val="22"/>
                <w:lang w:val="en-GB"/>
              </w:rPr>
              <w:t>Treating themselves and others with respect</w:t>
            </w:r>
          </w:p>
          <w:p w14:paraId="66513529" w14:textId="77777777" w:rsidR="00A0653D" w:rsidRPr="009870AA" w:rsidRDefault="00A0653D" w:rsidP="00A0653D">
            <w:pPr>
              <w:pStyle w:val="7Tablecopybulleted"/>
              <w:numPr>
                <w:ilvl w:val="0"/>
                <w:numId w:val="34"/>
              </w:numPr>
              <w:rPr>
                <w:rFonts w:ascii="Century Gothic" w:hAnsi="Century Gothic"/>
                <w:sz w:val="22"/>
                <w:szCs w:val="22"/>
                <w:lang w:val="en-GB"/>
              </w:rPr>
            </w:pPr>
            <w:r w:rsidRPr="009870AA">
              <w:rPr>
                <w:rFonts w:ascii="Century Gothic" w:hAnsi="Century Gothic"/>
                <w:sz w:val="22"/>
                <w:szCs w:val="22"/>
                <w:lang w:val="en-GB"/>
              </w:rPr>
              <w:t xml:space="preserve">Recognising </w:t>
            </w:r>
            <w:proofErr w:type="gramStart"/>
            <w:r w:rsidRPr="009870AA">
              <w:rPr>
                <w:rFonts w:ascii="Century Gothic" w:hAnsi="Century Gothic"/>
                <w:sz w:val="22"/>
                <w:szCs w:val="22"/>
                <w:lang w:val="en-GB"/>
              </w:rPr>
              <w:t>ways</w:t>
            </w:r>
            <w:proofErr w:type="gramEnd"/>
            <w:r w:rsidRPr="009870AA">
              <w:rPr>
                <w:rFonts w:ascii="Century Gothic" w:hAnsi="Century Gothic"/>
                <w:sz w:val="22"/>
                <w:szCs w:val="22"/>
                <w:lang w:val="en-GB"/>
              </w:rPr>
              <w:t xml:space="preserve"> we are different to each other</w:t>
            </w:r>
          </w:p>
          <w:p w14:paraId="75B60CEA" w14:textId="77777777" w:rsidR="00A0653D" w:rsidRPr="009870AA" w:rsidRDefault="00A0653D" w:rsidP="00A0653D">
            <w:pPr>
              <w:pStyle w:val="7Tablecopybulleted"/>
              <w:numPr>
                <w:ilvl w:val="0"/>
                <w:numId w:val="34"/>
              </w:numPr>
              <w:rPr>
                <w:rFonts w:ascii="Century Gothic" w:hAnsi="Century Gothic"/>
                <w:sz w:val="22"/>
                <w:szCs w:val="22"/>
                <w:lang w:val="en-GB"/>
              </w:rPr>
            </w:pPr>
            <w:r w:rsidRPr="009870AA">
              <w:rPr>
                <w:rFonts w:ascii="Century Gothic" w:hAnsi="Century Gothic"/>
                <w:sz w:val="22"/>
                <w:szCs w:val="22"/>
                <w:lang w:val="en-GB"/>
              </w:rPr>
              <w:t>Different types of families</w:t>
            </w:r>
          </w:p>
          <w:p w14:paraId="114EA584" w14:textId="77777777" w:rsidR="00A0653D" w:rsidRPr="009870AA" w:rsidRDefault="00A0653D" w:rsidP="00A0653D">
            <w:pPr>
              <w:pStyle w:val="7Tablecopybulleted"/>
              <w:numPr>
                <w:ilvl w:val="0"/>
                <w:numId w:val="34"/>
              </w:numPr>
              <w:rPr>
                <w:rFonts w:ascii="Century Gothic" w:hAnsi="Century Gothic"/>
                <w:sz w:val="22"/>
                <w:szCs w:val="22"/>
                <w:lang w:val="en-GB"/>
              </w:rPr>
            </w:pPr>
            <w:r w:rsidRPr="009870AA">
              <w:rPr>
                <w:rFonts w:ascii="Century Gothic" w:hAnsi="Century Gothic"/>
                <w:sz w:val="22"/>
                <w:szCs w:val="22"/>
                <w:lang w:val="en-GB"/>
              </w:rPr>
              <w:t>Identify common features of family life</w:t>
            </w:r>
          </w:p>
          <w:p w14:paraId="19175A2E" w14:textId="77777777" w:rsidR="00A0653D" w:rsidRPr="009870AA" w:rsidRDefault="00A0653D" w:rsidP="00A0653D">
            <w:pPr>
              <w:pStyle w:val="7Tablecopybulleted"/>
              <w:numPr>
                <w:ilvl w:val="0"/>
                <w:numId w:val="34"/>
              </w:numPr>
              <w:rPr>
                <w:rFonts w:ascii="Century Gothic" w:hAnsi="Century Gothic"/>
                <w:sz w:val="22"/>
                <w:szCs w:val="22"/>
                <w:lang w:val="en-GB"/>
              </w:rPr>
            </w:pPr>
            <w:r w:rsidRPr="009870AA">
              <w:rPr>
                <w:rFonts w:ascii="Century Gothic" w:hAnsi="Century Gothic"/>
                <w:sz w:val="22"/>
                <w:szCs w:val="22"/>
                <w:lang w:val="en-GB"/>
              </w:rPr>
              <w:t>Preparing to move to a new class/year group</w:t>
            </w:r>
          </w:p>
          <w:p w14:paraId="55540D0C" w14:textId="41697E1C" w:rsidR="00A0653D" w:rsidRPr="009870AA" w:rsidRDefault="00A0653D" w:rsidP="00A0653D">
            <w:pPr>
              <w:pStyle w:val="7Tablecopybulleted"/>
              <w:numPr>
                <w:ilvl w:val="0"/>
                <w:numId w:val="34"/>
              </w:numPr>
              <w:rPr>
                <w:rFonts w:ascii="Century Gothic" w:hAnsi="Century Gothic"/>
                <w:sz w:val="22"/>
                <w:szCs w:val="22"/>
                <w:lang w:val="en-GB"/>
              </w:rPr>
            </w:pPr>
            <w:r w:rsidRPr="009870AA">
              <w:rPr>
                <w:rFonts w:ascii="Century Gothic" w:hAnsi="Century Gothic"/>
                <w:sz w:val="22"/>
                <w:szCs w:val="22"/>
                <w:lang w:val="en-GB"/>
              </w:rPr>
              <w:t>Change and loss (including death) and identify feelings associated with this</w:t>
            </w:r>
          </w:p>
        </w:tc>
        <w:tc>
          <w:tcPr>
            <w:tcW w:w="3103" w:type="dxa"/>
            <w:shd w:val="clear" w:color="auto" w:fill="auto"/>
            <w:tcMar>
              <w:top w:w="113" w:type="dxa"/>
              <w:bottom w:w="113" w:type="dxa"/>
            </w:tcMar>
          </w:tcPr>
          <w:p w14:paraId="14857288" w14:textId="77777777" w:rsidR="00D376C6" w:rsidRPr="009870AA" w:rsidRDefault="00D376C6" w:rsidP="00A00CE7">
            <w:pPr>
              <w:pStyle w:val="7Tablebodycopy"/>
              <w:rPr>
                <w:rFonts w:ascii="Century Gothic" w:hAnsi="Century Gothic"/>
                <w:sz w:val="22"/>
                <w:szCs w:val="22"/>
                <w:lang w:val="en-GB"/>
              </w:rPr>
            </w:pPr>
          </w:p>
        </w:tc>
      </w:tr>
      <w:tr w:rsidR="00A0653D" w:rsidRPr="009870AA" w14:paraId="2E9B6C14" w14:textId="77777777" w:rsidTr="00A00CE7">
        <w:trPr>
          <w:cantSplit/>
        </w:trPr>
        <w:tc>
          <w:tcPr>
            <w:tcW w:w="2097" w:type="dxa"/>
            <w:shd w:val="clear" w:color="auto" w:fill="auto"/>
            <w:tcMar>
              <w:top w:w="113" w:type="dxa"/>
              <w:bottom w:w="113" w:type="dxa"/>
            </w:tcMar>
          </w:tcPr>
          <w:p w14:paraId="12D8AAB6" w14:textId="62153B9F" w:rsidR="00A0653D" w:rsidRPr="009870AA" w:rsidRDefault="00A0653D" w:rsidP="00A0653D">
            <w:pPr>
              <w:pStyle w:val="7Tablebodycopy"/>
              <w:rPr>
                <w:rFonts w:ascii="Century Gothic" w:hAnsi="Century Gothic"/>
                <w:sz w:val="22"/>
                <w:szCs w:val="22"/>
                <w:lang w:val="en-GB"/>
              </w:rPr>
            </w:pPr>
            <w:r w:rsidRPr="009870AA">
              <w:rPr>
                <w:rFonts w:ascii="Century Gothic" w:hAnsi="Century Gothic"/>
                <w:sz w:val="22"/>
                <w:szCs w:val="22"/>
                <w:lang w:val="en-GB"/>
              </w:rPr>
              <w:lastRenderedPageBreak/>
              <w:t>Year 3</w:t>
            </w:r>
          </w:p>
        </w:tc>
        <w:tc>
          <w:tcPr>
            <w:tcW w:w="1696" w:type="dxa"/>
          </w:tcPr>
          <w:p w14:paraId="1D19C3EA" w14:textId="78DD3304" w:rsidR="00A0653D" w:rsidRPr="009870AA" w:rsidRDefault="00A0653D" w:rsidP="00A0653D">
            <w:pPr>
              <w:pStyle w:val="7Tablecopybulleted"/>
              <w:numPr>
                <w:ilvl w:val="0"/>
                <w:numId w:val="0"/>
              </w:numPr>
              <w:rPr>
                <w:rFonts w:ascii="Century Gothic" w:hAnsi="Century Gothic"/>
                <w:sz w:val="22"/>
                <w:szCs w:val="22"/>
                <w:lang w:val="en-GB"/>
              </w:rPr>
            </w:pPr>
            <w:r w:rsidRPr="009870AA">
              <w:rPr>
                <w:rFonts w:ascii="Century Gothic" w:hAnsi="Century Gothic"/>
                <w:sz w:val="22"/>
                <w:szCs w:val="22"/>
                <w:lang w:val="en-GB"/>
              </w:rPr>
              <w:t>Summer 2</w:t>
            </w:r>
          </w:p>
        </w:tc>
        <w:tc>
          <w:tcPr>
            <w:tcW w:w="7133" w:type="dxa"/>
            <w:shd w:val="clear" w:color="auto" w:fill="auto"/>
            <w:tcMar>
              <w:top w:w="113" w:type="dxa"/>
              <w:bottom w:w="113" w:type="dxa"/>
            </w:tcMar>
          </w:tcPr>
          <w:p w14:paraId="1795E3B3" w14:textId="77777777" w:rsidR="00A0653D" w:rsidRPr="009870AA" w:rsidRDefault="00A0653D" w:rsidP="00A0653D">
            <w:pPr>
              <w:pStyle w:val="7Tablecopybulleted"/>
              <w:numPr>
                <w:ilvl w:val="0"/>
                <w:numId w:val="0"/>
              </w:numPr>
              <w:rPr>
                <w:rFonts w:ascii="Century Gothic" w:hAnsi="Century Gothic"/>
                <w:sz w:val="22"/>
                <w:szCs w:val="22"/>
                <w:lang w:val="en-GB"/>
              </w:rPr>
            </w:pPr>
            <w:r w:rsidRPr="009870AA">
              <w:rPr>
                <w:rFonts w:ascii="Century Gothic" w:hAnsi="Century Gothic"/>
                <w:sz w:val="22"/>
                <w:szCs w:val="22"/>
                <w:lang w:val="en-GB"/>
              </w:rPr>
              <w:t>It’s My Body</w:t>
            </w:r>
          </w:p>
          <w:p w14:paraId="6BC1623F" w14:textId="77777777" w:rsidR="00A0653D" w:rsidRPr="009870AA" w:rsidRDefault="00A0653D" w:rsidP="00A0653D">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 xml:space="preserve">To know that female genital </w:t>
            </w:r>
            <w:proofErr w:type="spellStart"/>
            <w:r w:rsidRPr="009870AA">
              <w:rPr>
                <w:rFonts w:ascii="Century Gothic" w:hAnsi="Century Gothic"/>
                <w:sz w:val="22"/>
                <w:szCs w:val="22"/>
                <w:lang w:val="en-GB"/>
              </w:rPr>
              <w:t>mutiliation</w:t>
            </w:r>
            <w:proofErr w:type="spellEnd"/>
            <w:r w:rsidRPr="009870AA">
              <w:rPr>
                <w:rFonts w:ascii="Century Gothic" w:hAnsi="Century Gothic"/>
                <w:sz w:val="22"/>
                <w:szCs w:val="22"/>
                <w:lang w:val="en-GB"/>
              </w:rPr>
              <w:t xml:space="preserve"> (FGM) is against British Law, what to do and who to tell if they are worried about themselves or someone else</w:t>
            </w:r>
          </w:p>
          <w:p w14:paraId="44A14043" w14:textId="77777777" w:rsidR="00A0653D" w:rsidRPr="009870AA" w:rsidRDefault="00A0653D" w:rsidP="00A0653D">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Recognise if a friendship is making them feel uncomfortable or unsafe</w:t>
            </w:r>
          </w:p>
          <w:p w14:paraId="0FDAD215" w14:textId="77777777" w:rsidR="00A0653D" w:rsidRPr="009870AA" w:rsidRDefault="00A0653D" w:rsidP="00A0653D">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Acceptable and unacceptable physical contact</w:t>
            </w:r>
          </w:p>
          <w:p w14:paraId="627CBDE4" w14:textId="77777777" w:rsidR="00A0653D" w:rsidRPr="009870AA" w:rsidRDefault="00A0653D" w:rsidP="00A0653D">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Seeking and giving permission in different situations</w:t>
            </w:r>
          </w:p>
          <w:p w14:paraId="3ED7B961" w14:textId="77777777" w:rsidR="00A0653D" w:rsidRPr="009870AA" w:rsidRDefault="00A0653D" w:rsidP="00A0653D">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Safe and unsafe secrets</w:t>
            </w:r>
          </w:p>
          <w:p w14:paraId="2F588719" w14:textId="77777777" w:rsidR="00A0653D" w:rsidRPr="009870AA" w:rsidRDefault="00A0653D" w:rsidP="00A0653D">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Healthy and balanced lifestyles and choices that support this</w:t>
            </w:r>
          </w:p>
          <w:p w14:paraId="34888520" w14:textId="77777777" w:rsidR="00A0653D" w:rsidRPr="009870AA" w:rsidRDefault="00A0653D" w:rsidP="00A0653D">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 xml:space="preserve">What constitutes a healthy diet and how regular </w:t>
            </w:r>
            <w:r w:rsidR="004C2068" w:rsidRPr="009870AA">
              <w:rPr>
                <w:rFonts w:ascii="Century Gothic" w:hAnsi="Century Gothic"/>
                <w:sz w:val="22"/>
                <w:szCs w:val="22"/>
                <w:lang w:val="en-GB"/>
              </w:rPr>
              <w:t>exercise benefits physical and mental health</w:t>
            </w:r>
          </w:p>
          <w:p w14:paraId="0EB92B00" w14:textId="77777777" w:rsidR="004C2068" w:rsidRPr="009870AA" w:rsidRDefault="004C2068" w:rsidP="00A0653D">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Oral hygiene</w:t>
            </w:r>
          </w:p>
          <w:p w14:paraId="2C764E5A" w14:textId="77777777" w:rsidR="004C2068" w:rsidRPr="009870AA" w:rsidRDefault="004C2068" w:rsidP="004C2068">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How sleep contributes to a healthy lifestyle</w:t>
            </w:r>
          </w:p>
          <w:p w14:paraId="31AA93AF" w14:textId="77777777" w:rsidR="004C2068" w:rsidRPr="009870AA" w:rsidRDefault="004C2068" w:rsidP="004C2068">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What good physical health means and recognising early signs of physical illness</w:t>
            </w:r>
          </w:p>
          <w:p w14:paraId="5141DCBA" w14:textId="77777777" w:rsidR="004C2068" w:rsidRPr="009870AA" w:rsidRDefault="004C2068" w:rsidP="004C2068">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How medicines can contribute to health</w:t>
            </w:r>
          </w:p>
          <w:p w14:paraId="0180778B" w14:textId="77777777" w:rsidR="004C2068" w:rsidRPr="009870AA" w:rsidRDefault="004C2068" w:rsidP="004C2068">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Managing risk in different situations</w:t>
            </w:r>
          </w:p>
          <w:p w14:paraId="08A5F526" w14:textId="77777777" w:rsidR="004C2068" w:rsidRPr="009870AA" w:rsidRDefault="004C2068" w:rsidP="004C2068">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Risks and effects of legal drugs (cigarettes, e-cigarettes, alcohol and medicines)</w:t>
            </w:r>
          </w:p>
          <w:p w14:paraId="42FAC629" w14:textId="77777777" w:rsidR="004C2068" w:rsidRPr="009870AA" w:rsidRDefault="004C2068" w:rsidP="004C2068">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Why people choose to use or not use drugs</w:t>
            </w:r>
          </w:p>
          <w:p w14:paraId="007D998A" w14:textId="341E9468" w:rsidR="004C2068" w:rsidRPr="009870AA" w:rsidRDefault="004C2068" w:rsidP="004C2068">
            <w:pPr>
              <w:pStyle w:val="7Tablecopybulleted"/>
              <w:numPr>
                <w:ilvl w:val="0"/>
                <w:numId w:val="35"/>
              </w:numPr>
              <w:rPr>
                <w:rFonts w:ascii="Century Gothic" w:hAnsi="Century Gothic"/>
                <w:sz w:val="22"/>
                <w:szCs w:val="22"/>
                <w:lang w:val="en-GB"/>
              </w:rPr>
            </w:pPr>
            <w:r w:rsidRPr="009870AA">
              <w:rPr>
                <w:rFonts w:ascii="Century Gothic" w:hAnsi="Century Gothic"/>
                <w:sz w:val="22"/>
                <w:szCs w:val="22"/>
                <w:lang w:val="en-GB"/>
              </w:rPr>
              <w:t>Sun safety</w:t>
            </w:r>
          </w:p>
        </w:tc>
        <w:tc>
          <w:tcPr>
            <w:tcW w:w="3103" w:type="dxa"/>
            <w:shd w:val="clear" w:color="auto" w:fill="auto"/>
            <w:tcMar>
              <w:top w:w="113" w:type="dxa"/>
              <w:bottom w:w="113" w:type="dxa"/>
            </w:tcMar>
          </w:tcPr>
          <w:p w14:paraId="6D77F914" w14:textId="77777777" w:rsidR="00A0653D" w:rsidRPr="009870AA" w:rsidRDefault="00A0653D" w:rsidP="00A0653D">
            <w:pPr>
              <w:pStyle w:val="7Tablebodycopy"/>
              <w:rPr>
                <w:rFonts w:ascii="Century Gothic" w:hAnsi="Century Gothic"/>
                <w:sz w:val="22"/>
                <w:szCs w:val="22"/>
                <w:lang w:val="en-GB"/>
              </w:rPr>
            </w:pPr>
          </w:p>
        </w:tc>
      </w:tr>
      <w:tr w:rsidR="00A0653D" w:rsidRPr="009870AA" w14:paraId="250408C6" w14:textId="77777777" w:rsidTr="00A00CE7">
        <w:trPr>
          <w:cantSplit/>
        </w:trPr>
        <w:tc>
          <w:tcPr>
            <w:tcW w:w="2097" w:type="dxa"/>
            <w:shd w:val="clear" w:color="auto" w:fill="auto"/>
            <w:tcMar>
              <w:top w:w="113" w:type="dxa"/>
              <w:bottom w:w="113" w:type="dxa"/>
            </w:tcMar>
          </w:tcPr>
          <w:p w14:paraId="1B8E0B5E" w14:textId="78B09983" w:rsidR="00A0653D" w:rsidRPr="009870AA" w:rsidRDefault="00A0653D" w:rsidP="00A0653D">
            <w:pPr>
              <w:pStyle w:val="7Tablebodycopy"/>
              <w:rPr>
                <w:rFonts w:ascii="Century Gothic" w:hAnsi="Century Gothic"/>
                <w:sz w:val="22"/>
                <w:szCs w:val="22"/>
                <w:lang w:val="en-GB"/>
              </w:rPr>
            </w:pPr>
            <w:r w:rsidRPr="009870AA">
              <w:rPr>
                <w:rFonts w:ascii="Century Gothic" w:hAnsi="Century Gothic"/>
                <w:sz w:val="22"/>
                <w:szCs w:val="22"/>
                <w:lang w:val="en-GB"/>
              </w:rPr>
              <w:lastRenderedPageBreak/>
              <w:t>Year 4</w:t>
            </w:r>
          </w:p>
        </w:tc>
        <w:tc>
          <w:tcPr>
            <w:tcW w:w="1696" w:type="dxa"/>
          </w:tcPr>
          <w:p w14:paraId="3356CF4B" w14:textId="58FB0994" w:rsidR="00A0653D" w:rsidRPr="009870AA" w:rsidRDefault="00A0653D" w:rsidP="00A0653D">
            <w:pPr>
              <w:pStyle w:val="7Tablecopybulleted"/>
              <w:numPr>
                <w:ilvl w:val="0"/>
                <w:numId w:val="0"/>
              </w:numPr>
              <w:rPr>
                <w:rFonts w:ascii="Century Gothic" w:hAnsi="Century Gothic"/>
                <w:sz w:val="22"/>
                <w:szCs w:val="22"/>
                <w:lang w:val="en-GB"/>
              </w:rPr>
            </w:pPr>
            <w:r w:rsidRPr="009870AA">
              <w:rPr>
                <w:rFonts w:ascii="Century Gothic" w:hAnsi="Century Gothic"/>
                <w:sz w:val="22"/>
                <w:szCs w:val="22"/>
                <w:lang w:val="en-GB"/>
              </w:rPr>
              <w:t>Summer 2</w:t>
            </w:r>
          </w:p>
        </w:tc>
        <w:tc>
          <w:tcPr>
            <w:tcW w:w="7133" w:type="dxa"/>
            <w:shd w:val="clear" w:color="auto" w:fill="auto"/>
            <w:tcMar>
              <w:top w:w="113" w:type="dxa"/>
              <w:bottom w:w="113" w:type="dxa"/>
            </w:tcMar>
          </w:tcPr>
          <w:p w14:paraId="2C29D035" w14:textId="77777777" w:rsidR="00A0653D" w:rsidRPr="009870AA" w:rsidRDefault="004C2068" w:rsidP="00A0653D">
            <w:pPr>
              <w:pStyle w:val="7Tablecopybulleted"/>
              <w:numPr>
                <w:ilvl w:val="0"/>
                <w:numId w:val="0"/>
              </w:numPr>
              <w:rPr>
                <w:rFonts w:ascii="Century Gothic" w:hAnsi="Century Gothic"/>
                <w:sz w:val="22"/>
                <w:szCs w:val="22"/>
                <w:lang w:val="en-GB"/>
              </w:rPr>
            </w:pPr>
            <w:r w:rsidRPr="009870AA">
              <w:rPr>
                <w:rFonts w:ascii="Century Gothic" w:hAnsi="Century Gothic"/>
                <w:sz w:val="22"/>
                <w:szCs w:val="22"/>
                <w:lang w:val="en-GB"/>
              </w:rPr>
              <w:t>Growing Up</w:t>
            </w:r>
          </w:p>
          <w:p w14:paraId="36E77E54" w14:textId="77777777"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Processes of reproduction and birth as part of the human life cycle</w:t>
            </w:r>
          </w:p>
          <w:p w14:paraId="61FED485" w14:textId="77777777"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How babies are conceived and born</w:t>
            </w:r>
          </w:p>
          <w:p w14:paraId="3F6BBF88" w14:textId="77777777"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Identifying external genitalia and internal reproduction organs in males and females</w:t>
            </w:r>
          </w:p>
          <w:p w14:paraId="25BA7CFA" w14:textId="77777777"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How the process of puberty relates to human reproduction</w:t>
            </w:r>
          </w:p>
          <w:p w14:paraId="4F94D98F" w14:textId="77777777"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Physical and emotional changes that occur during puberty (including menstruation)</w:t>
            </w:r>
          </w:p>
          <w:p w14:paraId="40BEC37F" w14:textId="77777777"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Where to seek advice about changes in our bodies</w:t>
            </w:r>
          </w:p>
          <w:p w14:paraId="2F24F747" w14:textId="77777777"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How hygiene routines change during puberty and the importance of keeping clean</w:t>
            </w:r>
          </w:p>
          <w:p w14:paraId="35F09B9A" w14:textId="77777777"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How feelings change over time and the everyday things that affect feelings</w:t>
            </w:r>
          </w:p>
          <w:p w14:paraId="05A6CBF9" w14:textId="77777777"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A varied vocabulary to use when talking about feelings and strategies to respond to feelings</w:t>
            </w:r>
          </w:p>
          <w:p w14:paraId="2FA2BFE4" w14:textId="77777777"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Recognise the different types of relationships (familial, friendships, romantic relationships and online relationships)</w:t>
            </w:r>
          </w:p>
          <w:p w14:paraId="364B096A" w14:textId="77777777"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About marriage and civil partnerships as a legal declaration of commitment</w:t>
            </w:r>
          </w:p>
          <w:p w14:paraId="62505508" w14:textId="77777777"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Recognise and respect that there are different types of family structures (including single parents, same-sex parents, step-parents, blended families, foster parents)</w:t>
            </w:r>
          </w:p>
          <w:p w14:paraId="245B484A" w14:textId="07B99DDD" w:rsidR="004C2068" w:rsidRPr="009870AA" w:rsidRDefault="004C2068" w:rsidP="004C2068">
            <w:pPr>
              <w:pStyle w:val="7Tablecopybulleted"/>
              <w:numPr>
                <w:ilvl w:val="0"/>
                <w:numId w:val="36"/>
              </w:numPr>
              <w:rPr>
                <w:rFonts w:ascii="Century Gothic" w:hAnsi="Century Gothic"/>
                <w:sz w:val="22"/>
                <w:szCs w:val="22"/>
                <w:lang w:val="en-GB"/>
              </w:rPr>
            </w:pPr>
            <w:r w:rsidRPr="009870AA">
              <w:rPr>
                <w:rFonts w:ascii="Century Gothic" w:hAnsi="Century Gothic"/>
                <w:sz w:val="22"/>
                <w:szCs w:val="22"/>
                <w:lang w:val="en-GB"/>
              </w:rPr>
              <w:t>That people may be attracted to someone emotionally, romantically and sexually, that people may be attracted to someone of the same sex or different sex to them</w:t>
            </w:r>
          </w:p>
        </w:tc>
        <w:tc>
          <w:tcPr>
            <w:tcW w:w="3103" w:type="dxa"/>
            <w:shd w:val="clear" w:color="auto" w:fill="auto"/>
            <w:tcMar>
              <w:top w:w="113" w:type="dxa"/>
              <w:bottom w:w="113" w:type="dxa"/>
            </w:tcMar>
          </w:tcPr>
          <w:p w14:paraId="5CF102C4" w14:textId="77777777" w:rsidR="00A0653D" w:rsidRPr="009870AA" w:rsidRDefault="00A0653D" w:rsidP="00A0653D">
            <w:pPr>
              <w:pStyle w:val="7Tablebodycopy"/>
              <w:rPr>
                <w:rFonts w:ascii="Century Gothic" w:hAnsi="Century Gothic"/>
                <w:sz w:val="22"/>
                <w:szCs w:val="22"/>
                <w:lang w:val="en-GB"/>
              </w:rPr>
            </w:pPr>
          </w:p>
        </w:tc>
      </w:tr>
      <w:tr w:rsidR="00A0653D" w:rsidRPr="009870AA" w14:paraId="08D1D50F" w14:textId="77777777" w:rsidTr="00A00CE7">
        <w:trPr>
          <w:cantSplit/>
        </w:trPr>
        <w:tc>
          <w:tcPr>
            <w:tcW w:w="2097" w:type="dxa"/>
            <w:shd w:val="clear" w:color="auto" w:fill="auto"/>
            <w:tcMar>
              <w:top w:w="113" w:type="dxa"/>
              <w:bottom w:w="113" w:type="dxa"/>
            </w:tcMar>
          </w:tcPr>
          <w:p w14:paraId="26D1592A" w14:textId="1C2B0615" w:rsidR="00A0653D" w:rsidRPr="009870AA" w:rsidRDefault="00A0653D" w:rsidP="00A0653D">
            <w:pPr>
              <w:pStyle w:val="7Tablebodycopy"/>
              <w:rPr>
                <w:rFonts w:ascii="Century Gothic" w:hAnsi="Century Gothic"/>
                <w:sz w:val="22"/>
                <w:szCs w:val="22"/>
                <w:lang w:val="en-GB"/>
              </w:rPr>
            </w:pPr>
            <w:r w:rsidRPr="009870AA">
              <w:rPr>
                <w:rFonts w:ascii="Century Gothic" w:hAnsi="Century Gothic"/>
                <w:sz w:val="22"/>
                <w:szCs w:val="22"/>
                <w:lang w:val="en-GB"/>
              </w:rPr>
              <w:lastRenderedPageBreak/>
              <w:t>Year 5</w:t>
            </w:r>
          </w:p>
        </w:tc>
        <w:tc>
          <w:tcPr>
            <w:tcW w:w="1696" w:type="dxa"/>
          </w:tcPr>
          <w:p w14:paraId="485673CD" w14:textId="31AB469D" w:rsidR="00A0653D" w:rsidRPr="009870AA" w:rsidRDefault="00A0653D" w:rsidP="00A0653D">
            <w:pPr>
              <w:pStyle w:val="7Tablecopybulleted"/>
              <w:numPr>
                <w:ilvl w:val="0"/>
                <w:numId w:val="0"/>
              </w:numPr>
              <w:rPr>
                <w:rFonts w:ascii="Century Gothic" w:hAnsi="Century Gothic"/>
                <w:sz w:val="22"/>
                <w:szCs w:val="22"/>
                <w:lang w:val="en-GB"/>
              </w:rPr>
            </w:pPr>
            <w:r w:rsidRPr="009870AA">
              <w:rPr>
                <w:rFonts w:ascii="Century Gothic" w:hAnsi="Century Gothic"/>
                <w:sz w:val="22"/>
                <w:szCs w:val="22"/>
                <w:lang w:val="en-GB"/>
              </w:rPr>
              <w:t>Summer 2</w:t>
            </w:r>
          </w:p>
        </w:tc>
        <w:tc>
          <w:tcPr>
            <w:tcW w:w="7133" w:type="dxa"/>
            <w:shd w:val="clear" w:color="auto" w:fill="auto"/>
            <w:tcMar>
              <w:top w:w="113" w:type="dxa"/>
              <w:bottom w:w="113" w:type="dxa"/>
            </w:tcMar>
          </w:tcPr>
          <w:p w14:paraId="4F682ACE" w14:textId="77777777" w:rsidR="00A0653D" w:rsidRPr="009870AA" w:rsidRDefault="004C2068" w:rsidP="00A0653D">
            <w:pPr>
              <w:pStyle w:val="7Tablecopybulleted"/>
              <w:numPr>
                <w:ilvl w:val="0"/>
                <w:numId w:val="0"/>
              </w:numPr>
              <w:rPr>
                <w:rFonts w:ascii="Century Gothic" w:hAnsi="Century Gothic"/>
                <w:sz w:val="22"/>
                <w:szCs w:val="22"/>
                <w:lang w:val="en-GB"/>
              </w:rPr>
            </w:pPr>
            <w:r w:rsidRPr="009870AA">
              <w:rPr>
                <w:rFonts w:ascii="Century Gothic" w:hAnsi="Century Gothic"/>
                <w:sz w:val="22"/>
                <w:szCs w:val="22"/>
                <w:lang w:val="en-GB"/>
              </w:rPr>
              <w:t>It’s My Body</w:t>
            </w:r>
          </w:p>
          <w:p w14:paraId="1F5118B3" w14:textId="77777777" w:rsidR="004C2068" w:rsidRPr="009870AA" w:rsidRDefault="004C2068"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 xml:space="preserve">To know that female genital </w:t>
            </w:r>
            <w:proofErr w:type="spellStart"/>
            <w:r w:rsidRPr="009870AA">
              <w:rPr>
                <w:rFonts w:ascii="Century Gothic" w:hAnsi="Century Gothic"/>
                <w:sz w:val="22"/>
                <w:szCs w:val="22"/>
                <w:lang w:val="en-GB"/>
              </w:rPr>
              <w:t>mutiliation</w:t>
            </w:r>
            <w:proofErr w:type="spellEnd"/>
            <w:r w:rsidRPr="009870AA">
              <w:rPr>
                <w:rFonts w:ascii="Century Gothic" w:hAnsi="Century Gothic"/>
                <w:sz w:val="22"/>
                <w:szCs w:val="22"/>
                <w:lang w:val="en-GB"/>
              </w:rPr>
              <w:t xml:space="preserve"> (FGM) is against British Law, what to do and who to tell if they are worried about themselves or someone else</w:t>
            </w:r>
          </w:p>
          <w:p w14:paraId="50125712" w14:textId="77777777" w:rsidR="004C2068" w:rsidRPr="009870AA" w:rsidRDefault="004C2068"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Recognise if a friendship is making them feel uncomfortable or unsafe</w:t>
            </w:r>
          </w:p>
          <w:p w14:paraId="6AA33BAE" w14:textId="77777777" w:rsidR="004C2068" w:rsidRPr="009870AA" w:rsidRDefault="004C2068"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Acceptable and unacceptable physical contact</w:t>
            </w:r>
          </w:p>
          <w:p w14:paraId="133582DE" w14:textId="77777777" w:rsidR="004C2068" w:rsidRPr="009870AA" w:rsidRDefault="004C2068"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Seeking and giving permission in different situations</w:t>
            </w:r>
          </w:p>
          <w:p w14:paraId="06EA2D68" w14:textId="77777777" w:rsidR="004C2068" w:rsidRPr="009870AA" w:rsidRDefault="004C2068"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Safe and unsafe secrets</w:t>
            </w:r>
          </w:p>
          <w:p w14:paraId="2331AC07" w14:textId="77777777" w:rsidR="004C2068" w:rsidRPr="009870AA" w:rsidRDefault="004C2068"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Recognise the elements of a healthy, balanced lifestyle and making choices that support this</w:t>
            </w:r>
          </w:p>
          <w:p w14:paraId="37BE879A" w14:textId="77777777" w:rsidR="004C2068" w:rsidRPr="009870AA" w:rsidRDefault="004C2068"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How regular exercise benefits mental and physical health</w:t>
            </w:r>
          </w:p>
          <w:p w14:paraId="772DDDA4" w14:textId="77777777" w:rsidR="004C2068" w:rsidRPr="009870AA" w:rsidRDefault="004C2068"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How sleep contributes to a healthy lifestyle</w:t>
            </w:r>
          </w:p>
          <w:p w14:paraId="3DF494DF" w14:textId="77777777" w:rsidR="004C2068"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That bacteria and viruses can affect health and how hygiene routines can limit the spread of infection</w:t>
            </w:r>
          </w:p>
          <w:p w14:paraId="53EDDE93"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Dental and oral health</w:t>
            </w:r>
          </w:p>
          <w:p w14:paraId="70B18236"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How medicines can affect health, including immunisations and vaccinations</w:t>
            </w:r>
          </w:p>
          <w:p w14:paraId="0AC4810A"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Sun safety and risks of overexposure</w:t>
            </w:r>
          </w:p>
          <w:p w14:paraId="2F970E9C"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Managing risk in different situations</w:t>
            </w:r>
          </w:p>
          <w:p w14:paraId="5118566E"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Risks and effects of legal drugs (cigarettes, e-cigarettes, alcohol and medicines)</w:t>
            </w:r>
          </w:p>
          <w:p w14:paraId="6B7ABDD5"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Recognise the laws surrounding legal and illegal drugs</w:t>
            </w:r>
          </w:p>
          <w:p w14:paraId="6A9062AD"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Mixed messages in the media around drugs, including smoking/vaping and alcohol</w:t>
            </w:r>
          </w:p>
          <w:p w14:paraId="20404B76"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 xml:space="preserve">Organisations that can support people concerning alcohol, tobacco and nicotine or </w:t>
            </w:r>
            <w:proofErr w:type="gramStart"/>
            <w:r w:rsidRPr="009870AA">
              <w:rPr>
                <w:rFonts w:ascii="Century Gothic" w:hAnsi="Century Gothic"/>
                <w:sz w:val="22"/>
                <w:szCs w:val="22"/>
                <w:lang w:val="en-GB"/>
              </w:rPr>
              <w:t>other</w:t>
            </w:r>
            <w:proofErr w:type="gramEnd"/>
            <w:r w:rsidRPr="009870AA">
              <w:rPr>
                <w:rFonts w:ascii="Century Gothic" w:hAnsi="Century Gothic"/>
                <w:sz w:val="22"/>
                <w:szCs w:val="22"/>
                <w:lang w:val="en-GB"/>
              </w:rPr>
              <w:t xml:space="preserve"> drug use</w:t>
            </w:r>
          </w:p>
          <w:p w14:paraId="046DEBA9"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 xml:space="preserve">Recognise pressure from others to do something unsafe </w:t>
            </w:r>
          </w:p>
          <w:p w14:paraId="119660B5"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lastRenderedPageBreak/>
              <w:t>That for some people, gender identity does not correspond with biological sex</w:t>
            </w:r>
          </w:p>
          <w:p w14:paraId="4F9C0B12"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Recognise individual and personal qualities</w:t>
            </w:r>
          </w:p>
          <w:p w14:paraId="553ACBB6"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Stereotypes and how they can negatively influence behaviours and attitudes</w:t>
            </w:r>
          </w:p>
          <w:p w14:paraId="09CBAC4A" w14:textId="77777777"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How text and images in the media can be manipulated or invented</w:t>
            </w:r>
          </w:p>
          <w:p w14:paraId="37A56D9E" w14:textId="3598D876" w:rsidR="00554025" w:rsidRPr="009870AA" w:rsidRDefault="00554025" w:rsidP="00554025">
            <w:pPr>
              <w:pStyle w:val="7Tablecopybulleted"/>
              <w:numPr>
                <w:ilvl w:val="0"/>
                <w:numId w:val="37"/>
              </w:numPr>
              <w:rPr>
                <w:rFonts w:ascii="Century Gothic" w:hAnsi="Century Gothic"/>
                <w:sz w:val="22"/>
                <w:szCs w:val="22"/>
                <w:lang w:val="en-GB"/>
              </w:rPr>
            </w:pPr>
            <w:r w:rsidRPr="009870AA">
              <w:rPr>
                <w:rFonts w:ascii="Century Gothic" w:hAnsi="Century Gothic"/>
                <w:sz w:val="22"/>
                <w:szCs w:val="22"/>
                <w:lang w:val="en-GB"/>
              </w:rPr>
              <w:t>Positive body image</w:t>
            </w:r>
          </w:p>
        </w:tc>
        <w:tc>
          <w:tcPr>
            <w:tcW w:w="3103" w:type="dxa"/>
            <w:shd w:val="clear" w:color="auto" w:fill="auto"/>
            <w:tcMar>
              <w:top w:w="113" w:type="dxa"/>
              <w:bottom w:w="113" w:type="dxa"/>
            </w:tcMar>
          </w:tcPr>
          <w:p w14:paraId="606B20AF" w14:textId="77777777" w:rsidR="00A0653D" w:rsidRPr="009870AA" w:rsidRDefault="00A0653D" w:rsidP="00A0653D">
            <w:pPr>
              <w:pStyle w:val="7Tablebodycopy"/>
              <w:rPr>
                <w:rFonts w:ascii="Century Gothic" w:hAnsi="Century Gothic"/>
                <w:sz w:val="22"/>
                <w:szCs w:val="22"/>
                <w:lang w:val="en-GB"/>
              </w:rPr>
            </w:pPr>
          </w:p>
        </w:tc>
      </w:tr>
      <w:tr w:rsidR="00A0653D" w:rsidRPr="009870AA" w14:paraId="3B37F2DB" w14:textId="77777777" w:rsidTr="00A00CE7">
        <w:trPr>
          <w:cantSplit/>
        </w:trPr>
        <w:tc>
          <w:tcPr>
            <w:tcW w:w="2097" w:type="dxa"/>
            <w:shd w:val="clear" w:color="auto" w:fill="auto"/>
            <w:tcMar>
              <w:top w:w="113" w:type="dxa"/>
              <w:bottom w:w="113" w:type="dxa"/>
            </w:tcMar>
          </w:tcPr>
          <w:p w14:paraId="74E7611C" w14:textId="77B6BD16" w:rsidR="00A0653D" w:rsidRPr="009870AA" w:rsidRDefault="00A0653D" w:rsidP="00A0653D">
            <w:pPr>
              <w:pStyle w:val="7Tablebodycopy"/>
              <w:rPr>
                <w:rFonts w:ascii="Century Gothic" w:hAnsi="Century Gothic"/>
                <w:sz w:val="22"/>
                <w:szCs w:val="22"/>
                <w:lang w:val="en-GB"/>
              </w:rPr>
            </w:pPr>
            <w:r w:rsidRPr="009870AA">
              <w:rPr>
                <w:rFonts w:ascii="Century Gothic" w:hAnsi="Century Gothic"/>
                <w:sz w:val="22"/>
                <w:szCs w:val="22"/>
                <w:lang w:val="en-GB"/>
              </w:rPr>
              <w:lastRenderedPageBreak/>
              <w:t>Year 6</w:t>
            </w:r>
          </w:p>
        </w:tc>
        <w:tc>
          <w:tcPr>
            <w:tcW w:w="1696" w:type="dxa"/>
          </w:tcPr>
          <w:p w14:paraId="6B856601" w14:textId="12C0B254" w:rsidR="00A0653D" w:rsidRPr="009870AA" w:rsidRDefault="00A0653D" w:rsidP="00A0653D">
            <w:pPr>
              <w:pStyle w:val="7Tablecopybulleted"/>
              <w:numPr>
                <w:ilvl w:val="0"/>
                <w:numId w:val="0"/>
              </w:numPr>
              <w:rPr>
                <w:rFonts w:ascii="Century Gothic" w:hAnsi="Century Gothic"/>
                <w:sz w:val="22"/>
                <w:szCs w:val="22"/>
                <w:lang w:val="en-GB"/>
              </w:rPr>
            </w:pPr>
            <w:r w:rsidRPr="009870AA">
              <w:rPr>
                <w:rFonts w:ascii="Century Gothic" w:hAnsi="Century Gothic"/>
                <w:sz w:val="22"/>
                <w:szCs w:val="22"/>
                <w:lang w:val="en-GB"/>
              </w:rPr>
              <w:t>Summer 2</w:t>
            </w:r>
          </w:p>
        </w:tc>
        <w:tc>
          <w:tcPr>
            <w:tcW w:w="7133" w:type="dxa"/>
            <w:shd w:val="clear" w:color="auto" w:fill="auto"/>
            <w:tcMar>
              <w:top w:w="113" w:type="dxa"/>
              <w:bottom w:w="113" w:type="dxa"/>
            </w:tcMar>
          </w:tcPr>
          <w:p w14:paraId="4EA21B49" w14:textId="77777777" w:rsidR="00A0653D" w:rsidRPr="009870AA" w:rsidRDefault="00554025" w:rsidP="00A0653D">
            <w:pPr>
              <w:pStyle w:val="7Tablecopybulleted"/>
              <w:numPr>
                <w:ilvl w:val="0"/>
                <w:numId w:val="0"/>
              </w:numPr>
              <w:rPr>
                <w:rFonts w:ascii="Century Gothic" w:hAnsi="Century Gothic"/>
                <w:sz w:val="22"/>
                <w:szCs w:val="22"/>
                <w:lang w:val="en-GB"/>
              </w:rPr>
            </w:pPr>
            <w:r w:rsidRPr="009870AA">
              <w:rPr>
                <w:rFonts w:ascii="Century Gothic" w:hAnsi="Century Gothic"/>
                <w:sz w:val="22"/>
                <w:szCs w:val="22"/>
                <w:lang w:val="en-GB"/>
              </w:rPr>
              <w:t>Growing Up</w:t>
            </w:r>
          </w:p>
          <w:p w14:paraId="51288046" w14:textId="77777777" w:rsidR="00C77A1B" w:rsidRPr="009870AA" w:rsidRDefault="00C77A1B"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Identify the external genitalia and internal reproductive organs in males and females and how the process of puberty relates to human reproduction</w:t>
            </w:r>
          </w:p>
          <w:p w14:paraId="1D2A60D8" w14:textId="77777777" w:rsidR="00F8356A" w:rsidRPr="009870AA" w:rsidRDefault="00F8356A"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Physical and emotional changes that occur when approaching and during puberty (including menstruation, erections and wet dreams)</w:t>
            </w:r>
          </w:p>
          <w:p w14:paraId="3B644DC9" w14:textId="77777777" w:rsidR="00AF1B0A" w:rsidRPr="009870AA" w:rsidRDefault="00F8356A"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How hygiene routines change during puberty</w:t>
            </w:r>
            <w:r w:rsidR="00AF1B0A" w:rsidRPr="009870AA">
              <w:rPr>
                <w:rFonts w:ascii="Century Gothic" w:hAnsi="Century Gothic"/>
                <w:sz w:val="22"/>
                <w:szCs w:val="22"/>
                <w:lang w:val="en-GB"/>
              </w:rPr>
              <w:t>, how to maintain personal hygiene</w:t>
            </w:r>
          </w:p>
          <w:p w14:paraId="3C2FE407" w14:textId="77777777" w:rsidR="00AF1B0A" w:rsidRPr="009870AA" w:rsidRDefault="00AF1B0A"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Acceptable and unacceptable physical contact</w:t>
            </w:r>
          </w:p>
          <w:p w14:paraId="4422D16E" w14:textId="77777777" w:rsidR="00AF1B0A" w:rsidRPr="009870AA" w:rsidRDefault="00AF1B0A"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Recognise that feelings change over time and the everyday things that can affect feelings</w:t>
            </w:r>
          </w:p>
          <w:p w14:paraId="3B540935" w14:textId="77777777" w:rsidR="00AF1B0A" w:rsidRPr="009870AA" w:rsidRDefault="00AF1B0A"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A varied vocabulary when talking about feelings and strategies to respond to and manage feelings</w:t>
            </w:r>
          </w:p>
          <w:p w14:paraId="6037C215" w14:textId="77777777" w:rsidR="00292E1D" w:rsidRPr="009870AA" w:rsidRDefault="00292E1D"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Personal identity, recognising individual and personal qualities</w:t>
            </w:r>
          </w:p>
          <w:p w14:paraId="39E53D1F" w14:textId="77777777" w:rsidR="00292E1D" w:rsidRPr="009870AA" w:rsidRDefault="00292E1D"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Identify personal strengths, skills and interests</w:t>
            </w:r>
          </w:p>
          <w:p w14:paraId="7BADDFBD" w14:textId="77777777" w:rsidR="00051FED" w:rsidRPr="009870AA" w:rsidRDefault="00051FED"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Stereotypes and how they can negatively affect behaviour</w:t>
            </w:r>
          </w:p>
          <w:p w14:paraId="40FB0A0E" w14:textId="77777777" w:rsidR="00051FED" w:rsidRPr="009870AA" w:rsidRDefault="00051FED"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Recognise how the internet and social media can be used positively and negatively</w:t>
            </w:r>
          </w:p>
          <w:p w14:paraId="7649B952" w14:textId="77777777" w:rsidR="00051FED" w:rsidRPr="009870AA" w:rsidRDefault="00051FED"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How text and images in the media can be manipulated or invented</w:t>
            </w:r>
          </w:p>
          <w:p w14:paraId="4F6F13CB" w14:textId="77777777" w:rsidR="00051FED" w:rsidRPr="009870AA" w:rsidRDefault="00051FED"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Recognise the different types of relationships (familial, friendships, romantic relationships and online relationships)</w:t>
            </w:r>
          </w:p>
          <w:p w14:paraId="73572204" w14:textId="77777777" w:rsidR="00051FED" w:rsidRPr="009870AA" w:rsidRDefault="00051FED"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About marriage and civil partnerships as a legal declaration of commitment</w:t>
            </w:r>
          </w:p>
          <w:p w14:paraId="70C0FA65" w14:textId="77777777" w:rsidR="00051FED" w:rsidRPr="009870AA" w:rsidRDefault="00051FED"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lastRenderedPageBreak/>
              <w:t>Recognise and respect that there are different types of family structures (including single parents, same-sex parents, step-parents, blended families, foster parents)</w:t>
            </w:r>
          </w:p>
          <w:p w14:paraId="69EB8336" w14:textId="77777777" w:rsidR="00051FED" w:rsidRPr="009870AA" w:rsidRDefault="00051FED"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That people may be attracted to someone emotionally, romantically and sexually, that people may be attracted to someone of the same sex or different sex to them</w:t>
            </w:r>
          </w:p>
          <w:p w14:paraId="5B19660D" w14:textId="77777777" w:rsidR="00051FED" w:rsidRPr="009870AA" w:rsidRDefault="00051FED" w:rsidP="00051FED">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Bacteria and viruses affecting health and maintaining personal hygiene</w:t>
            </w:r>
          </w:p>
          <w:p w14:paraId="77A737DC" w14:textId="606CB26D" w:rsidR="009113FB" w:rsidRPr="009870AA" w:rsidRDefault="009113FB" w:rsidP="009113FB">
            <w:pPr>
              <w:pStyle w:val="7Tablecopybulleted"/>
              <w:numPr>
                <w:ilvl w:val="0"/>
                <w:numId w:val="38"/>
              </w:numPr>
              <w:rPr>
                <w:rFonts w:ascii="Century Gothic" w:hAnsi="Century Gothic"/>
                <w:sz w:val="22"/>
                <w:szCs w:val="22"/>
                <w:lang w:val="en-GB"/>
              </w:rPr>
            </w:pPr>
            <w:r w:rsidRPr="009870AA">
              <w:rPr>
                <w:rFonts w:ascii="Century Gothic" w:hAnsi="Century Gothic"/>
                <w:sz w:val="22"/>
                <w:szCs w:val="22"/>
                <w:lang w:val="en-GB"/>
              </w:rPr>
              <w:t>The processes of reproduction and birth as part of the human life cycle; how babies are conceived and born</w:t>
            </w:r>
          </w:p>
        </w:tc>
        <w:tc>
          <w:tcPr>
            <w:tcW w:w="3103" w:type="dxa"/>
            <w:shd w:val="clear" w:color="auto" w:fill="auto"/>
            <w:tcMar>
              <w:top w:w="113" w:type="dxa"/>
              <w:bottom w:w="113" w:type="dxa"/>
            </w:tcMar>
          </w:tcPr>
          <w:p w14:paraId="6516EABB" w14:textId="77777777" w:rsidR="00A0653D" w:rsidRPr="009870AA" w:rsidRDefault="00A0653D" w:rsidP="00A0653D">
            <w:pPr>
              <w:pStyle w:val="7Tablebodycopy"/>
              <w:rPr>
                <w:rFonts w:ascii="Century Gothic" w:hAnsi="Century Gothic"/>
                <w:sz w:val="22"/>
                <w:szCs w:val="22"/>
                <w:lang w:val="en-GB"/>
              </w:rPr>
            </w:pPr>
          </w:p>
        </w:tc>
      </w:tr>
    </w:tbl>
    <w:p w14:paraId="40836461" w14:textId="77777777" w:rsidR="009870AA" w:rsidRDefault="009870AA" w:rsidP="00D376C6">
      <w:pPr>
        <w:pStyle w:val="Heading3"/>
        <w:rPr>
          <w:rFonts w:ascii="Century Gothic" w:hAnsi="Century Gothic"/>
        </w:rPr>
      </w:pPr>
    </w:p>
    <w:p w14:paraId="3BE9182B" w14:textId="1B0240FA" w:rsidR="00D376C6" w:rsidRPr="00295A6A" w:rsidRDefault="00D376C6" w:rsidP="00D376C6">
      <w:pPr>
        <w:pStyle w:val="Heading3"/>
        <w:rPr>
          <w:rFonts w:ascii="Century Gothic" w:hAnsi="Century Gothic"/>
        </w:rPr>
      </w:pPr>
      <w:bookmarkStart w:id="13" w:name="_Toc230108033"/>
      <w:r w:rsidRPr="00295A6A">
        <w:rPr>
          <w:rFonts w:ascii="Century Gothic" w:hAnsi="Century Gothic"/>
        </w:rPr>
        <w:t>Appendix 2: By the end of primary school pupils should know</w:t>
      </w:r>
      <w:bookmarkEnd w:id="13"/>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30"/>
        <w:gridCol w:w="12287"/>
      </w:tblGrid>
      <w:tr w:rsidR="00D376C6" w:rsidRPr="00B10AB5" w14:paraId="650A9261" w14:textId="77777777" w:rsidTr="00A00CE7">
        <w:trPr>
          <w:cantSplit/>
          <w:tblHeader/>
        </w:trPr>
        <w:tc>
          <w:tcPr>
            <w:tcW w:w="1730"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7850EC4E" w14:textId="77777777" w:rsidR="00D376C6" w:rsidRPr="00B10AB5" w:rsidRDefault="00D376C6" w:rsidP="00A00CE7">
            <w:pPr>
              <w:pStyle w:val="1bodycopy"/>
              <w:spacing w:after="0"/>
              <w:ind w:left="-221" w:firstLine="221"/>
              <w:rPr>
                <w:rFonts w:ascii="Century Gothic" w:hAnsi="Century Gothic"/>
                <w:caps/>
                <w:color w:val="F8F8F8"/>
                <w:sz w:val="22"/>
                <w:szCs w:val="28"/>
                <w:lang w:val="en-GB"/>
              </w:rPr>
            </w:pPr>
            <w:r w:rsidRPr="00B10AB5">
              <w:rPr>
                <w:rFonts w:ascii="Century Gothic" w:hAnsi="Century Gothic"/>
                <w:caps/>
                <w:color w:val="F8F8F8"/>
                <w:sz w:val="22"/>
                <w:szCs w:val="28"/>
                <w:lang w:val="en-GB"/>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53865F80" w14:textId="77777777" w:rsidR="00D376C6" w:rsidRPr="00B10AB5" w:rsidRDefault="00D376C6" w:rsidP="00A00CE7">
            <w:pPr>
              <w:pStyle w:val="1bodycopy"/>
              <w:spacing w:after="0"/>
              <w:rPr>
                <w:rFonts w:ascii="Century Gothic" w:hAnsi="Century Gothic"/>
                <w:caps/>
                <w:color w:val="F8F8F8"/>
                <w:sz w:val="22"/>
                <w:szCs w:val="28"/>
                <w:lang w:val="en-GB"/>
              </w:rPr>
            </w:pPr>
            <w:r w:rsidRPr="00B10AB5">
              <w:rPr>
                <w:rFonts w:ascii="Century Gothic" w:hAnsi="Century Gothic"/>
                <w:caps/>
                <w:color w:val="F8F8F8"/>
                <w:sz w:val="22"/>
                <w:szCs w:val="28"/>
                <w:lang w:val="en-GB"/>
              </w:rPr>
              <w:t>Pupils should know</w:t>
            </w:r>
          </w:p>
        </w:tc>
      </w:tr>
      <w:tr w:rsidR="00D376C6" w:rsidRPr="00B10AB5" w14:paraId="4B992F22" w14:textId="77777777" w:rsidTr="00A00CE7">
        <w:trPr>
          <w:cantSplit/>
        </w:trPr>
        <w:tc>
          <w:tcPr>
            <w:tcW w:w="1730" w:type="dxa"/>
            <w:shd w:val="clear" w:color="auto" w:fill="auto"/>
            <w:tcMar>
              <w:top w:w="113" w:type="dxa"/>
              <w:bottom w:w="113" w:type="dxa"/>
            </w:tcMar>
          </w:tcPr>
          <w:p w14:paraId="619E8E1E" w14:textId="77777777" w:rsidR="00D376C6" w:rsidRPr="00B10AB5" w:rsidRDefault="00D376C6" w:rsidP="00A00CE7">
            <w:pPr>
              <w:pStyle w:val="7Tablebodycopy"/>
              <w:rPr>
                <w:rFonts w:ascii="Century Gothic" w:hAnsi="Century Gothic"/>
                <w:sz w:val="22"/>
                <w:szCs w:val="28"/>
                <w:lang w:val="en-GB"/>
              </w:rPr>
            </w:pPr>
            <w:r w:rsidRPr="00B10AB5">
              <w:rPr>
                <w:rFonts w:ascii="Century Gothic" w:hAnsi="Century Gothic"/>
                <w:sz w:val="22"/>
                <w:szCs w:val="28"/>
                <w:lang w:val="en-GB"/>
              </w:rPr>
              <w:t>Families and people who care about me</w:t>
            </w:r>
          </w:p>
        </w:tc>
        <w:tc>
          <w:tcPr>
            <w:tcW w:w="12287" w:type="dxa"/>
          </w:tcPr>
          <w:p w14:paraId="1ABF10E8"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That families are important for children growing up because they can give love, security and stability</w:t>
            </w:r>
          </w:p>
          <w:p w14:paraId="2EF85F5C"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 xml:space="preserve">The characteristics of healthy family life, commitment to each other, including in times of difficulty, protection and care for </w:t>
            </w:r>
            <w:r w:rsidRPr="00B10AB5">
              <w:rPr>
                <w:rFonts w:ascii="Century Gothic" w:hAnsi="Century Gothic"/>
                <w:sz w:val="22"/>
                <w:szCs w:val="28"/>
              </w:rPr>
              <w:t>children and other family members, the importance of spending time together and sharing each other’s lives</w:t>
            </w:r>
          </w:p>
          <w:p w14:paraId="096F266A"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That others’ families, either in school or in the wider world, sometimes look different from their family, but that they should respect those differences and know that other children’s families are also characterised by love and care</w:t>
            </w:r>
          </w:p>
          <w:p w14:paraId="082169C2"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That stable, caring relationships, which may be of different types, are at the heart of happy families, and are important for children’s security as they grow up</w:t>
            </w:r>
          </w:p>
          <w:p w14:paraId="04E2E244"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That marriage represents a formal and legally recognised commitment of two people to each other which is intended to be lifelong</w:t>
            </w:r>
          </w:p>
          <w:p w14:paraId="0F0EF351"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How to recognise if family relationships are making them feel unhappy or unsafe, and how to seek help or advice from others if needed</w:t>
            </w:r>
          </w:p>
        </w:tc>
      </w:tr>
      <w:tr w:rsidR="00D376C6" w:rsidRPr="00B10AB5" w14:paraId="304F46AC" w14:textId="77777777" w:rsidTr="00A00CE7">
        <w:trPr>
          <w:cantSplit/>
        </w:trPr>
        <w:tc>
          <w:tcPr>
            <w:tcW w:w="1730" w:type="dxa"/>
            <w:shd w:val="clear" w:color="auto" w:fill="auto"/>
            <w:tcMar>
              <w:top w:w="113" w:type="dxa"/>
              <w:bottom w:w="113" w:type="dxa"/>
            </w:tcMar>
          </w:tcPr>
          <w:p w14:paraId="4EB21AD8" w14:textId="77777777" w:rsidR="00D376C6" w:rsidRPr="00B10AB5" w:rsidRDefault="00D376C6" w:rsidP="00A00CE7">
            <w:pPr>
              <w:pStyle w:val="7Tablebodycopy"/>
              <w:rPr>
                <w:rFonts w:ascii="Century Gothic" w:hAnsi="Century Gothic"/>
                <w:sz w:val="22"/>
                <w:szCs w:val="28"/>
                <w:lang w:val="en-GB"/>
              </w:rPr>
            </w:pPr>
            <w:r w:rsidRPr="00B10AB5">
              <w:rPr>
                <w:rFonts w:ascii="Century Gothic" w:hAnsi="Century Gothic"/>
                <w:sz w:val="22"/>
                <w:szCs w:val="28"/>
                <w:lang w:val="en-GB"/>
              </w:rPr>
              <w:t>Caring friendships</w:t>
            </w:r>
          </w:p>
        </w:tc>
        <w:tc>
          <w:tcPr>
            <w:tcW w:w="12287" w:type="dxa"/>
          </w:tcPr>
          <w:p w14:paraId="21BCB51A"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How important friendships are in making us feel happy and secure, and how people choose and make friends</w:t>
            </w:r>
          </w:p>
          <w:p w14:paraId="5F7C57BF"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The characteristics of friendships, including mutual respect, truthfulness, trustworthiness, loyalty, kindness, generosity, trust, sharing interests and experiences and support with problems and difficulties</w:t>
            </w:r>
          </w:p>
          <w:p w14:paraId="403F2828"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That healthy friendships are positive and welcoming towards others, and do not make others feel lonely or excluded</w:t>
            </w:r>
          </w:p>
          <w:p w14:paraId="51F46457"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That most friendships have ups and downs, and that these can often be worked through so that the friendship is repaired or even strengthened, and that resorting to violence is never right</w:t>
            </w:r>
          </w:p>
          <w:p w14:paraId="27BA4755"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How to recognise who to trust and who not to trust, how to judge when a friendship is making them feel unhappy or uncomfortable, managing conflict, how to manage these situations and how to seek help or advice from others, if needed</w:t>
            </w:r>
          </w:p>
        </w:tc>
      </w:tr>
      <w:tr w:rsidR="00D376C6" w:rsidRPr="00B10AB5" w14:paraId="56B8ABA9" w14:textId="77777777" w:rsidTr="00A00CE7">
        <w:trPr>
          <w:cantSplit/>
        </w:trPr>
        <w:tc>
          <w:tcPr>
            <w:tcW w:w="1730" w:type="dxa"/>
            <w:shd w:val="clear" w:color="auto" w:fill="auto"/>
            <w:tcMar>
              <w:top w:w="113" w:type="dxa"/>
              <w:bottom w:w="113" w:type="dxa"/>
            </w:tcMar>
          </w:tcPr>
          <w:p w14:paraId="6C56F033" w14:textId="77777777" w:rsidR="00D376C6" w:rsidRPr="00B10AB5" w:rsidRDefault="00D376C6" w:rsidP="00A00CE7">
            <w:pPr>
              <w:pStyle w:val="7Tablebodycopy"/>
              <w:rPr>
                <w:rFonts w:ascii="Century Gothic" w:hAnsi="Century Gothic"/>
                <w:sz w:val="22"/>
                <w:szCs w:val="28"/>
                <w:lang w:val="en-GB"/>
              </w:rPr>
            </w:pPr>
            <w:r w:rsidRPr="00B10AB5">
              <w:rPr>
                <w:rFonts w:ascii="Century Gothic" w:hAnsi="Century Gothic"/>
                <w:sz w:val="22"/>
                <w:szCs w:val="28"/>
                <w:lang w:val="en-GB"/>
              </w:rPr>
              <w:lastRenderedPageBreak/>
              <w:t>Respectful relationships</w:t>
            </w:r>
          </w:p>
        </w:tc>
        <w:tc>
          <w:tcPr>
            <w:tcW w:w="12287" w:type="dxa"/>
          </w:tcPr>
          <w:p w14:paraId="5E49CBD0" w14:textId="77777777" w:rsidR="00D376C6" w:rsidRPr="00B10AB5" w:rsidRDefault="00D376C6" w:rsidP="00A00CE7">
            <w:pPr>
              <w:pStyle w:val="7Tablecopybulleted"/>
              <w:rPr>
                <w:rFonts w:ascii="Century Gothic" w:hAnsi="Century Gothic"/>
                <w:sz w:val="22"/>
                <w:szCs w:val="28"/>
              </w:rPr>
            </w:pPr>
            <w:r w:rsidRPr="00B10AB5">
              <w:rPr>
                <w:rFonts w:ascii="Century Gothic" w:hAnsi="Century Gothic"/>
                <w:sz w:val="22"/>
                <w:szCs w:val="28"/>
              </w:rPr>
              <w:t>The importance of respecting others, even when they are very different from them (for example, physically, in character, personality or backgrounds), or make different choices or have different preferences or beliefs</w:t>
            </w:r>
          </w:p>
          <w:p w14:paraId="501CCAFF" w14:textId="77777777" w:rsidR="00D376C6" w:rsidRPr="00B10AB5" w:rsidRDefault="00D376C6" w:rsidP="00A00CE7">
            <w:pPr>
              <w:pStyle w:val="7Tablecopybulleted"/>
              <w:rPr>
                <w:rFonts w:ascii="Century Gothic" w:hAnsi="Century Gothic"/>
                <w:sz w:val="22"/>
                <w:szCs w:val="28"/>
              </w:rPr>
            </w:pPr>
            <w:r w:rsidRPr="00B10AB5">
              <w:rPr>
                <w:rFonts w:ascii="Century Gothic" w:hAnsi="Century Gothic"/>
                <w:sz w:val="22"/>
                <w:szCs w:val="28"/>
              </w:rPr>
              <w:t>Practical steps they can take in a range of different contexts to improve or support respectful relationships</w:t>
            </w:r>
          </w:p>
          <w:p w14:paraId="7BA469B5" w14:textId="77777777" w:rsidR="00D376C6" w:rsidRPr="00B10AB5" w:rsidRDefault="00D376C6" w:rsidP="00A00CE7">
            <w:pPr>
              <w:pStyle w:val="7Tablecopybulleted"/>
              <w:rPr>
                <w:rFonts w:ascii="Century Gothic" w:hAnsi="Century Gothic"/>
                <w:sz w:val="22"/>
                <w:szCs w:val="28"/>
              </w:rPr>
            </w:pPr>
            <w:r w:rsidRPr="00B10AB5">
              <w:rPr>
                <w:rFonts w:ascii="Century Gothic" w:hAnsi="Century Gothic"/>
                <w:sz w:val="22"/>
                <w:szCs w:val="28"/>
              </w:rPr>
              <w:t>The conventions of courtesy and manners</w:t>
            </w:r>
          </w:p>
          <w:p w14:paraId="6D78331F" w14:textId="77777777" w:rsidR="00D376C6" w:rsidRPr="00B10AB5" w:rsidRDefault="00D376C6" w:rsidP="00A00CE7">
            <w:pPr>
              <w:pStyle w:val="7Tablecopybulleted"/>
              <w:rPr>
                <w:rFonts w:ascii="Century Gothic" w:hAnsi="Century Gothic"/>
                <w:sz w:val="22"/>
                <w:szCs w:val="28"/>
              </w:rPr>
            </w:pPr>
            <w:r w:rsidRPr="00B10AB5">
              <w:rPr>
                <w:rFonts w:ascii="Century Gothic" w:hAnsi="Century Gothic"/>
                <w:sz w:val="22"/>
                <w:szCs w:val="28"/>
              </w:rPr>
              <w:t>The importance of self-respect and how this links to their own happiness</w:t>
            </w:r>
          </w:p>
          <w:p w14:paraId="374E1B88" w14:textId="77777777" w:rsidR="00D376C6" w:rsidRPr="00B10AB5" w:rsidRDefault="00D376C6" w:rsidP="00A00CE7">
            <w:pPr>
              <w:pStyle w:val="7Tablecopybulleted"/>
              <w:rPr>
                <w:rFonts w:ascii="Century Gothic" w:hAnsi="Century Gothic"/>
                <w:sz w:val="22"/>
                <w:szCs w:val="28"/>
              </w:rPr>
            </w:pPr>
            <w:r w:rsidRPr="00B10AB5">
              <w:rPr>
                <w:rFonts w:ascii="Century Gothic" w:hAnsi="Century Gothic"/>
                <w:sz w:val="22"/>
                <w:szCs w:val="28"/>
              </w:rPr>
              <w:t>That in school and in wider society they can expect to be treated with respect by others, and that in turn they should show due respect to others, including those in positions of authority</w:t>
            </w:r>
          </w:p>
          <w:p w14:paraId="4A830034"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About different types of bullying (including cyberbullying), the impact of bullying, responsibilities of bystanders (primarily reporting bullying to an adult) and how to get help</w:t>
            </w:r>
          </w:p>
          <w:p w14:paraId="1EABB5E4"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What a stereotype is, and how stereotypes can be unfair, negative or destructive</w:t>
            </w:r>
          </w:p>
          <w:p w14:paraId="3C6DADFE"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The importance of permission-seeking and giving in relationships with friends, peers and adults</w:t>
            </w:r>
          </w:p>
        </w:tc>
      </w:tr>
      <w:tr w:rsidR="00D376C6" w:rsidRPr="00B10AB5" w14:paraId="68A3B4DA" w14:textId="77777777" w:rsidTr="00A00CE7">
        <w:trPr>
          <w:cantSplit/>
        </w:trPr>
        <w:tc>
          <w:tcPr>
            <w:tcW w:w="1730" w:type="dxa"/>
            <w:shd w:val="clear" w:color="auto" w:fill="auto"/>
            <w:tcMar>
              <w:top w:w="113" w:type="dxa"/>
              <w:bottom w:w="113" w:type="dxa"/>
            </w:tcMar>
          </w:tcPr>
          <w:p w14:paraId="059E49B1" w14:textId="77777777" w:rsidR="00D376C6" w:rsidRPr="00B10AB5" w:rsidRDefault="00D376C6" w:rsidP="00A00CE7">
            <w:pPr>
              <w:pStyle w:val="7Tablebodycopy"/>
              <w:rPr>
                <w:rFonts w:ascii="Century Gothic" w:hAnsi="Century Gothic"/>
                <w:sz w:val="22"/>
                <w:szCs w:val="28"/>
                <w:lang w:val="en-GB"/>
              </w:rPr>
            </w:pPr>
            <w:r w:rsidRPr="00B10AB5">
              <w:rPr>
                <w:rFonts w:ascii="Century Gothic" w:hAnsi="Century Gothic"/>
                <w:sz w:val="22"/>
                <w:szCs w:val="28"/>
                <w:lang w:val="en-GB"/>
              </w:rPr>
              <w:t>Online relationships</w:t>
            </w:r>
          </w:p>
        </w:tc>
        <w:tc>
          <w:tcPr>
            <w:tcW w:w="12287" w:type="dxa"/>
          </w:tcPr>
          <w:p w14:paraId="247DAFDE"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That people sometimes behave differently online, including by pretending to be someone they are not</w:t>
            </w:r>
          </w:p>
          <w:p w14:paraId="04D0A3B4"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That the same principles apply to online relationships as to face-to face relationships, including the importance of respect for others online including when we are anonymous</w:t>
            </w:r>
          </w:p>
          <w:p w14:paraId="5324F1E1"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The rules and principles for keeping safe online, how to recognise risks, harmful content and contact, and how to report them</w:t>
            </w:r>
          </w:p>
          <w:p w14:paraId="4B601523"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How to critically consider their online friendships and sources of information including awareness of the risks associated with people they have never met</w:t>
            </w:r>
          </w:p>
          <w:p w14:paraId="4017B5BC"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How information and data is shared and used online</w:t>
            </w:r>
          </w:p>
        </w:tc>
      </w:tr>
      <w:tr w:rsidR="00D376C6" w:rsidRPr="00B10AB5" w14:paraId="712F8110" w14:textId="77777777" w:rsidTr="00A00CE7">
        <w:trPr>
          <w:cantSplit/>
        </w:trPr>
        <w:tc>
          <w:tcPr>
            <w:tcW w:w="1730" w:type="dxa"/>
            <w:shd w:val="clear" w:color="auto" w:fill="auto"/>
            <w:tcMar>
              <w:top w:w="113" w:type="dxa"/>
              <w:bottom w:w="113" w:type="dxa"/>
            </w:tcMar>
          </w:tcPr>
          <w:p w14:paraId="6B5DFAF1" w14:textId="77777777" w:rsidR="00D376C6" w:rsidRPr="00B10AB5" w:rsidRDefault="00D376C6" w:rsidP="00A00CE7">
            <w:pPr>
              <w:pStyle w:val="7Tablebodycopy"/>
              <w:rPr>
                <w:rFonts w:ascii="Century Gothic" w:hAnsi="Century Gothic"/>
                <w:sz w:val="22"/>
                <w:szCs w:val="28"/>
                <w:lang w:val="en-GB"/>
              </w:rPr>
            </w:pPr>
            <w:r w:rsidRPr="00B10AB5">
              <w:rPr>
                <w:rFonts w:ascii="Century Gothic" w:hAnsi="Century Gothic"/>
                <w:sz w:val="22"/>
                <w:szCs w:val="28"/>
                <w:lang w:val="en-GB"/>
              </w:rPr>
              <w:lastRenderedPageBreak/>
              <w:t>Being safe</w:t>
            </w:r>
          </w:p>
        </w:tc>
        <w:tc>
          <w:tcPr>
            <w:tcW w:w="12287" w:type="dxa"/>
          </w:tcPr>
          <w:p w14:paraId="0F70D109"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What sorts of boundaries are appropriate in friendships with peers and others (including in a digital context</w:t>
            </w:r>
            <w:proofErr w:type="gramStart"/>
            <w:r w:rsidRPr="00B10AB5">
              <w:rPr>
                <w:rFonts w:ascii="Century Gothic" w:hAnsi="Century Gothic"/>
                <w:sz w:val="22"/>
                <w:szCs w:val="28"/>
                <w:lang w:val="en-GB"/>
              </w:rPr>
              <w:t>)</w:t>
            </w:r>
            <w:proofErr w:type="gramEnd"/>
          </w:p>
          <w:p w14:paraId="761005E1"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 xml:space="preserve">About the </w:t>
            </w:r>
            <w:r w:rsidRPr="00B10AB5">
              <w:rPr>
                <w:rFonts w:ascii="Century Gothic" w:hAnsi="Century Gothic"/>
                <w:sz w:val="22"/>
                <w:szCs w:val="28"/>
              </w:rPr>
              <w:t>concept</w:t>
            </w:r>
            <w:r w:rsidRPr="00B10AB5">
              <w:rPr>
                <w:rFonts w:ascii="Century Gothic" w:hAnsi="Century Gothic"/>
                <w:sz w:val="22"/>
                <w:szCs w:val="28"/>
                <w:lang w:val="en-GB"/>
              </w:rPr>
              <w:t xml:space="preserve"> of privacy and the implications of it for both children and adults; including that it is not always right to keep secrets if they relate to being safe</w:t>
            </w:r>
          </w:p>
          <w:p w14:paraId="5FBE911B"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That each person’s body belongs to them, and the differences between appropriate and inappropriate or unsafe physical, and other, contact</w:t>
            </w:r>
          </w:p>
          <w:p w14:paraId="2CD1A921"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How to respond safely and appropriately to adults they may encounter (in all contexts, including online) whom they do not know</w:t>
            </w:r>
          </w:p>
          <w:p w14:paraId="0252152F"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How to recognise and report feelings of being unsafe or feeling bad about any adult</w:t>
            </w:r>
          </w:p>
          <w:p w14:paraId="22035669"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How to ask for advice or help for themselves or others, and to keep trying until they are heard</w:t>
            </w:r>
          </w:p>
          <w:p w14:paraId="7516C5AC"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How to report concerns or abuse, and the vocabulary and confidence needed to do so</w:t>
            </w:r>
          </w:p>
          <w:p w14:paraId="05AA4BED" w14:textId="77777777" w:rsidR="00D376C6" w:rsidRPr="00B10AB5" w:rsidRDefault="00D376C6" w:rsidP="00A00CE7">
            <w:pPr>
              <w:pStyle w:val="7Tablecopybulleted"/>
              <w:rPr>
                <w:rFonts w:ascii="Century Gothic" w:hAnsi="Century Gothic"/>
                <w:sz w:val="22"/>
                <w:szCs w:val="28"/>
                <w:lang w:val="en-GB"/>
              </w:rPr>
            </w:pPr>
            <w:r w:rsidRPr="00B10AB5">
              <w:rPr>
                <w:rFonts w:ascii="Century Gothic" w:hAnsi="Century Gothic"/>
                <w:sz w:val="22"/>
                <w:szCs w:val="28"/>
                <w:lang w:val="en-GB"/>
              </w:rPr>
              <w:t xml:space="preserve">Where to get advice </w:t>
            </w:r>
            <w:proofErr w:type="gramStart"/>
            <w:r w:rsidRPr="00B10AB5">
              <w:rPr>
                <w:rFonts w:ascii="Century Gothic" w:hAnsi="Century Gothic"/>
                <w:sz w:val="22"/>
                <w:szCs w:val="28"/>
                <w:lang w:val="en-GB"/>
              </w:rPr>
              <w:t>e.g.</w:t>
            </w:r>
            <w:proofErr w:type="gramEnd"/>
            <w:r w:rsidRPr="00B10AB5">
              <w:rPr>
                <w:rFonts w:ascii="Century Gothic" w:hAnsi="Century Gothic"/>
                <w:sz w:val="22"/>
                <w:szCs w:val="28"/>
                <w:lang w:val="en-GB"/>
              </w:rPr>
              <w:t xml:space="preserve"> family, school and/or other sources</w:t>
            </w:r>
          </w:p>
        </w:tc>
      </w:tr>
    </w:tbl>
    <w:p w14:paraId="45A5B872" w14:textId="77777777" w:rsidR="00D376C6" w:rsidRPr="00295A6A" w:rsidRDefault="00D376C6" w:rsidP="00D376C6">
      <w:pPr>
        <w:rPr>
          <w:rFonts w:ascii="Century Gothic" w:hAnsi="Century Gothic"/>
        </w:rPr>
        <w:sectPr w:rsidR="00D376C6" w:rsidRPr="00295A6A" w:rsidSect="00A00CE7">
          <w:pgSz w:w="16840" w:h="11900" w:orient="landscape" w:code="9"/>
          <w:pgMar w:top="1080" w:right="994" w:bottom="1080" w:left="1699" w:header="562" w:footer="230" w:gutter="0"/>
          <w:cols w:space="708"/>
          <w:titlePg/>
          <w:docGrid w:linePitch="360"/>
        </w:sectPr>
      </w:pPr>
    </w:p>
    <w:p w14:paraId="35C4E187" w14:textId="77777777" w:rsidR="00D376C6" w:rsidRPr="00295A6A" w:rsidRDefault="00D376C6" w:rsidP="00D376C6">
      <w:pPr>
        <w:pStyle w:val="Heading3"/>
        <w:rPr>
          <w:rFonts w:ascii="Century Gothic" w:hAnsi="Century Gothic"/>
        </w:rPr>
      </w:pPr>
      <w:bookmarkStart w:id="14" w:name="_Toc230108034"/>
      <w:r w:rsidRPr="00295A6A">
        <w:rPr>
          <w:rFonts w:ascii="Century Gothic" w:hAnsi="Century Gothic"/>
        </w:rPr>
        <w:lastRenderedPageBreak/>
        <w:t>Appendix 3: Parent</w:t>
      </w:r>
      <w:r w:rsidR="00C97902" w:rsidRPr="00295A6A">
        <w:rPr>
          <w:rFonts w:ascii="Century Gothic" w:hAnsi="Century Gothic"/>
        </w:rPr>
        <w:t>/</w:t>
      </w:r>
      <w:proofErr w:type="spellStart"/>
      <w:r w:rsidR="00C97902" w:rsidRPr="00295A6A">
        <w:rPr>
          <w:rFonts w:ascii="Century Gothic" w:hAnsi="Century Gothic"/>
        </w:rPr>
        <w:t>carer</w:t>
      </w:r>
      <w:proofErr w:type="spellEnd"/>
      <w:r w:rsidRPr="00295A6A">
        <w:rPr>
          <w:rFonts w:ascii="Century Gothic" w:hAnsi="Century Gothic"/>
        </w:rPr>
        <w:t xml:space="preserve"> form: withdrawal from sex education within RSE</w:t>
      </w:r>
      <w:bookmarkEnd w:id="14"/>
      <w:r w:rsidRPr="00295A6A">
        <w:rPr>
          <w:rFonts w:ascii="Century Gothic" w:hAnsi="Century Gothic"/>
        </w:rPr>
        <w:t xml:space="preserve"> </w:t>
      </w:r>
    </w:p>
    <w:p w14:paraId="5D0CD208" w14:textId="77777777" w:rsidR="00D376C6" w:rsidRPr="00295A6A" w:rsidRDefault="00D376C6" w:rsidP="00D376C6">
      <w:pPr>
        <w:pStyle w:val="1bodycopy10pt"/>
        <w:rPr>
          <w:rFonts w:ascii="Century Gothic" w:hAnsi="Century Gothic"/>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8"/>
        <w:gridCol w:w="2636"/>
        <w:gridCol w:w="1056"/>
        <w:gridCol w:w="4228"/>
      </w:tblGrid>
      <w:tr w:rsidR="00D376C6" w:rsidRPr="00B10AB5" w14:paraId="3BBBD150" w14:textId="77777777" w:rsidTr="00A00CE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FE267FA" w14:textId="77777777" w:rsidR="00D376C6" w:rsidRPr="00B10AB5" w:rsidRDefault="00D376C6" w:rsidP="00A00CE7">
            <w:pPr>
              <w:pStyle w:val="1bodycopy"/>
              <w:spacing w:after="0"/>
              <w:contextualSpacing/>
              <w:rPr>
                <w:rFonts w:ascii="Century Gothic" w:hAnsi="Century Gothic"/>
                <w:caps/>
                <w:color w:val="F8F8F8"/>
                <w:sz w:val="22"/>
                <w:szCs w:val="28"/>
              </w:rPr>
            </w:pPr>
            <w:r w:rsidRPr="00B10AB5">
              <w:rPr>
                <w:rFonts w:ascii="Century Gothic" w:hAnsi="Century Gothic"/>
                <w:caps/>
                <w:sz w:val="22"/>
                <w:szCs w:val="28"/>
              </w:rPr>
              <w:t>To be completed by parents</w:t>
            </w:r>
            <w:r w:rsidR="00C97902" w:rsidRPr="00B10AB5">
              <w:rPr>
                <w:rFonts w:ascii="Century Gothic" w:hAnsi="Century Gothic"/>
                <w:caps/>
                <w:sz w:val="22"/>
                <w:szCs w:val="28"/>
              </w:rPr>
              <w:t>/CARERS</w:t>
            </w:r>
          </w:p>
        </w:tc>
      </w:tr>
      <w:tr w:rsidR="00D376C6" w:rsidRPr="00B10AB5" w14:paraId="3948546C" w14:textId="77777777" w:rsidTr="00A00CE7">
        <w:tc>
          <w:tcPr>
            <w:tcW w:w="1710" w:type="dxa"/>
            <w:shd w:val="clear" w:color="auto" w:fill="auto"/>
            <w:tcMar>
              <w:top w:w="113" w:type="dxa"/>
              <w:bottom w:w="113" w:type="dxa"/>
            </w:tcMar>
          </w:tcPr>
          <w:p w14:paraId="2F59CEB1" w14:textId="77777777" w:rsidR="00D376C6" w:rsidRPr="00B10AB5" w:rsidRDefault="00D376C6" w:rsidP="00A00CE7">
            <w:pPr>
              <w:pStyle w:val="7Tablebodycopy"/>
              <w:rPr>
                <w:rFonts w:ascii="Century Gothic" w:hAnsi="Century Gothic"/>
                <w:sz w:val="22"/>
                <w:szCs w:val="28"/>
              </w:rPr>
            </w:pPr>
            <w:r w:rsidRPr="00B10AB5">
              <w:rPr>
                <w:rFonts w:ascii="Century Gothic" w:hAnsi="Century Gothic"/>
                <w:sz w:val="22"/>
                <w:szCs w:val="28"/>
              </w:rPr>
              <w:t>Name of child</w:t>
            </w:r>
          </w:p>
        </w:tc>
        <w:tc>
          <w:tcPr>
            <w:tcW w:w="2670" w:type="dxa"/>
            <w:shd w:val="clear" w:color="auto" w:fill="auto"/>
            <w:tcMar>
              <w:top w:w="113" w:type="dxa"/>
              <w:bottom w:w="113" w:type="dxa"/>
            </w:tcMar>
          </w:tcPr>
          <w:p w14:paraId="235B33F8" w14:textId="77777777" w:rsidR="00D376C6" w:rsidRPr="00B10AB5" w:rsidRDefault="00D376C6" w:rsidP="00A00CE7">
            <w:pPr>
              <w:pStyle w:val="7Tablebodybulleted"/>
              <w:numPr>
                <w:ilvl w:val="0"/>
                <w:numId w:val="0"/>
              </w:numPr>
              <w:rPr>
                <w:rFonts w:ascii="Century Gothic" w:hAnsi="Century Gothic"/>
                <w:sz w:val="22"/>
                <w:szCs w:val="28"/>
              </w:rPr>
            </w:pPr>
          </w:p>
        </w:tc>
        <w:tc>
          <w:tcPr>
            <w:tcW w:w="1056" w:type="dxa"/>
            <w:shd w:val="clear" w:color="auto" w:fill="auto"/>
          </w:tcPr>
          <w:p w14:paraId="7CE5787F" w14:textId="77777777" w:rsidR="00D376C6" w:rsidRPr="00B10AB5" w:rsidRDefault="00D376C6" w:rsidP="00A00CE7">
            <w:pPr>
              <w:pStyle w:val="7Tablebodybulleted"/>
              <w:numPr>
                <w:ilvl w:val="0"/>
                <w:numId w:val="0"/>
              </w:numPr>
              <w:rPr>
                <w:rFonts w:ascii="Century Gothic" w:hAnsi="Century Gothic"/>
                <w:sz w:val="22"/>
                <w:szCs w:val="28"/>
              </w:rPr>
            </w:pPr>
            <w:r w:rsidRPr="00B10AB5">
              <w:rPr>
                <w:rFonts w:ascii="Century Gothic" w:hAnsi="Century Gothic"/>
                <w:sz w:val="22"/>
                <w:szCs w:val="28"/>
              </w:rPr>
              <w:t>Class</w:t>
            </w:r>
          </w:p>
        </w:tc>
        <w:tc>
          <w:tcPr>
            <w:tcW w:w="4284" w:type="dxa"/>
            <w:shd w:val="clear" w:color="auto" w:fill="auto"/>
          </w:tcPr>
          <w:p w14:paraId="0A4CA450" w14:textId="77777777" w:rsidR="00D376C6" w:rsidRPr="00B10AB5" w:rsidRDefault="00D376C6" w:rsidP="00A00CE7">
            <w:pPr>
              <w:pStyle w:val="7Tablebodybulleted"/>
              <w:numPr>
                <w:ilvl w:val="0"/>
                <w:numId w:val="0"/>
              </w:numPr>
              <w:rPr>
                <w:rFonts w:ascii="Century Gothic" w:hAnsi="Century Gothic"/>
                <w:sz w:val="22"/>
                <w:szCs w:val="28"/>
              </w:rPr>
            </w:pPr>
          </w:p>
        </w:tc>
      </w:tr>
      <w:tr w:rsidR="00D376C6" w:rsidRPr="00B10AB5" w14:paraId="0C1428EE" w14:textId="77777777" w:rsidTr="00A00CE7">
        <w:tc>
          <w:tcPr>
            <w:tcW w:w="1710" w:type="dxa"/>
            <w:shd w:val="clear" w:color="auto" w:fill="auto"/>
            <w:tcMar>
              <w:top w:w="113" w:type="dxa"/>
              <w:bottom w:w="113" w:type="dxa"/>
            </w:tcMar>
          </w:tcPr>
          <w:p w14:paraId="26DB9864" w14:textId="77777777" w:rsidR="00D376C6" w:rsidRPr="00B10AB5" w:rsidRDefault="00D376C6" w:rsidP="00A00CE7">
            <w:pPr>
              <w:pStyle w:val="7Tablebodycopy"/>
              <w:rPr>
                <w:rFonts w:ascii="Century Gothic" w:hAnsi="Century Gothic"/>
                <w:sz w:val="22"/>
                <w:szCs w:val="28"/>
              </w:rPr>
            </w:pPr>
            <w:r w:rsidRPr="00B10AB5">
              <w:rPr>
                <w:rFonts w:ascii="Century Gothic" w:hAnsi="Century Gothic"/>
                <w:sz w:val="22"/>
                <w:szCs w:val="28"/>
              </w:rPr>
              <w:t>Name of parent</w:t>
            </w:r>
            <w:r w:rsidR="00C97902" w:rsidRPr="00B10AB5">
              <w:rPr>
                <w:rFonts w:ascii="Century Gothic" w:hAnsi="Century Gothic"/>
                <w:sz w:val="22"/>
                <w:szCs w:val="28"/>
              </w:rPr>
              <w:t>/carer</w:t>
            </w:r>
          </w:p>
        </w:tc>
        <w:tc>
          <w:tcPr>
            <w:tcW w:w="2670" w:type="dxa"/>
            <w:shd w:val="clear" w:color="auto" w:fill="auto"/>
            <w:tcMar>
              <w:top w:w="113" w:type="dxa"/>
              <w:bottom w:w="113" w:type="dxa"/>
            </w:tcMar>
          </w:tcPr>
          <w:p w14:paraId="5171F00C" w14:textId="77777777" w:rsidR="00D376C6" w:rsidRPr="00B10AB5" w:rsidRDefault="00D376C6" w:rsidP="00A00CE7">
            <w:pPr>
              <w:pStyle w:val="7Tablebodybulleted"/>
              <w:numPr>
                <w:ilvl w:val="0"/>
                <w:numId w:val="0"/>
              </w:numPr>
              <w:rPr>
                <w:rFonts w:ascii="Century Gothic" w:hAnsi="Century Gothic"/>
                <w:sz w:val="22"/>
                <w:szCs w:val="28"/>
              </w:rPr>
            </w:pPr>
          </w:p>
        </w:tc>
        <w:tc>
          <w:tcPr>
            <w:tcW w:w="1056" w:type="dxa"/>
            <w:shd w:val="clear" w:color="auto" w:fill="auto"/>
          </w:tcPr>
          <w:p w14:paraId="1B12CD49" w14:textId="77777777" w:rsidR="00D376C6" w:rsidRPr="00B10AB5" w:rsidRDefault="00D376C6" w:rsidP="00A00CE7">
            <w:pPr>
              <w:pStyle w:val="7Tablebodybulleted"/>
              <w:numPr>
                <w:ilvl w:val="0"/>
                <w:numId w:val="0"/>
              </w:numPr>
              <w:rPr>
                <w:rFonts w:ascii="Century Gothic" w:hAnsi="Century Gothic"/>
                <w:sz w:val="22"/>
                <w:szCs w:val="28"/>
              </w:rPr>
            </w:pPr>
            <w:r w:rsidRPr="00B10AB5">
              <w:rPr>
                <w:rFonts w:ascii="Century Gothic" w:hAnsi="Century Gothic"/>
                <w:sz w:val="22"/>
                <w:szCs w:val="28"/>
              </w:rPr>
              <w:t>Date</w:t>
            </w:r>
          </w:p>
        </w:tc>
        <w:tc>
          <w:tcPr>
            <w:tcW w:w="4284" w:type="dxa"/>
            <w:shd w:val="clear" w:color="auto" w:fill="auto"/>
          </w:tcPr>
          <w:p w14:paraId="3B5A2397" w14:textId="77777777" w:rsidR="00D376C6" w:rsidRPr="00B10AB5" w:rsidRDefault="00D376C6" w:rsidP="00A00CE7">
            <w:pPr>
              <w:pStyle w:val="7Tablebodybulleted"/>
              <w:numPr>
                <w:ilvl w:val="0"/>
                <w:numId w:val="0"/>
              </w:numPr>
              <w:rPr>
                <w:rFonts w:ascii="Century Gothic" w:hAnsi="Century Gothic"/>
                <w:sz w:val="22"/>
                <w:szCs w:val="28"/>
              </w:rPr>
            </w:pPr>
          </w:p>
        </w:tc>
      </w:tr>
      <w:tr w:rsidR="00D376C6" w:rsidRPr="00B10AB5" w14:paraId="61FF966C" w14:textId="77777777" w:rsidTr="00A00CE7">
        <w:tc>
          <w:tcPr>
            <w:tcW w:w="9720" w:type="dxa"/>
            <w:gridSpan w:val="4"/>
            <w:shd w:val="clear" w:color="auto" w:fill="auto"/>
            <w:tcMar>
              <w:top w:w="113" w:type="dxa"/>
              <w:bottom w:w="113" w:type="dxa"/>
            </w:tcMar>
          </w:tcPr>
          <w:p w14:paraId="7C72FA77" w14:textId="77777777" w:rsidR="00D376C6" w:rsidRPr="00B10AB5" w:rsidRDefault="00D376C6" w:rsidP="00A00CE7">
            <w:pPr>
              <w:pStyle w:val="7Tablebodycopy"/>
              <w:rPr>
                <w:rFonts w:ascii="Century Gothic" w:hAnsi="Century Gothic"/>
                <w:sz w:val="22"/>
                <w:szCs w:val="28"/>
              </w:rPr>
            </w:pPr>
            <w:r w:rsidRPr="00B10AB5">
              <w:rPr>
                <w:rFonts w:ascii="Century Gothic" w:hAnsi="Century Gothic"/>
                <w:sz w:val="22"/>
                <w:szCs w:val="28"/>
              </w:rPr>
              <w:t>Reason for withdrawing from sex education within relationships and sex education</w:t>
            </w:r>
          </w:p>
        </w:tc>
      </w:tr>
      <w:tr w:rsidR="00D376C6" w:rsidRPr="00B10AB5" w14:paraId="3ACD67F8" w14:textId="77777777" w:rsidTr="00A00CE7">
        <w:tc>
          <w:tcPr>
            <w:tcW w:w="9720" w:type="dxa"/>
            <w:gridSpan w:val="4"/>
            <w:shd w:val="clear" w:color="auto" w:fill="auto"/>
            <w:tcMar>
              <w:top w:w="113" w:type="dxa"/>
              <w:bottom w:w="113" w:type="dxa"/>
            </w:tcMar>
          </w:tcPr>
          <w:p w14:paraId="253A9C5B" w14:textId="77777777" w:rsidR="00D376C6" w:rsidRPr="00B10AB5" w:rsidRDefault="00D376C6" w:rsidP="00A00CE7">
            <w:pPr>
              <w:pStyle w:val="7Tablebodycopy"/>
              <w:rPr>
                <w:rFonts w:ascii="Century Gothic" w:hAnsi="Century Gothic"/>
                <w:sz w:val="22"/>
                <w:szCs w:val="28"/>
              </w:rPr>
            </w:pPr>
          </w:p>
          <w:p w14:paraId="548D10D8" w14:textId="77777777" w:rsidR="00D376C6" w:rsidRPr="00B10AB5" w:rsidRDefault="00D376C6" w:rsidP="00A00CE7">
            <w:pPr>
              <w:pStyle w:val="7Tablebodycopy"/>
              <w:rPr>
                <w:rFonts w:ascii="Century Gothic" w:hAnsi="Century Gothic"/>
                <w:sz w:val="22"/>
                <w:szCs w:val="28"/>
              </w:rPr>
            </w:pPr>
          </w:p>
          <w:p w14:paraId="42CC1ABE" w14:textId="77777777" w:rsidR="00D376C6" w:rsidRPr="00B10AB5" w:rsidRDefault="00D376C6" w:rsidP="00A00CE7">
            <w:pPr>
              <w:pStyle w:val="7Tablebodycopy"/>
              <w:rPr>
                <w:rFonts w:ascii="Century Gothic" w:hAnsi="Century Gothic"/>
                <w:sz w:val="22"/>
                <w:szCs w:val="28"/>
              </w:rPr>
            </w:pPr>
          </w:p>
          <w:p w14:paraId="2B2AB08F" w14:textId="77777777" w:rsidR="00D376C6" w:rsidRPr="00B10AB5" w:rsidRDefault="00D376C6" w:rsidP="00A00CE7">
            <w:pPr>
              <w:pStyle w:val="7Tablebodycopy"/>
              <w:rPr>
                <w:rFonts w:ascii="Century Gothic" w:hAnsi="Century Gothic"/>
                <w:sz w:val="22"/>
                <w:szCs w:val="28"/>
              </w:rPr>
            </w:pPr>
          </w:p>
          <w:p w14:paraId="1FC42702" w14:textId="77777777" w:rsidR="00D376C6" w:rsidRPr="00B10AB5" w:rsidRDefault="00D376C6" w:rsidP="00A00CE7">
            <w:pPr>
              <w:pStyle w:val="7Tablebodycopy"/>
              <w:rPr>
                <w:rFonts w:ascii="Century Gothic" w:hAnsi="Century Gothic"/>
                <w:sz w:val="22"/>
                <w:szCs w:val="28"/>
              </w:rPr>
            </w:pPr>
          </w:p>
          <w:p w14:paraId="43192F06" w14:textId="77777777" w:rsidR="00D376C6" w:rsidRPr="00B10AB5" w:rsidRDefault="00D376C6" w:rsidP="00A00CE7">
            <w:pPr>
              <w:pStyle w:val="7Tablebodycopy"/>
              <w:rPr>
                <w:rFonts w:ascii="Century Gothic" w:hAnsi="Century Gothic"/>
                <w:sz w:val="22"/>
                <w:szCs w:val="28"/>
              </w:rPr>
            </w:pPr>
          </w:p>
          <w:p w14:paraId="382DD4F8" w14:textId="77777777" w:rsidR="00D376C6" w:rsidRPr="00B10AB5" w:rsidRDefault="00D376C6" w:rsidP="00A00CE7">
            <w:pPr>
              <w:pStyle w:val="7Tablebodycopy"/>
              <w:rPr>
                <w:rFonts w:ascii="Century Gothic" w:hAnsi="Century Gothic"/>
                <w:sz w:val="22"/>
                <w:szCs w:val="28"/>
              </w:rPr>
            </w:pPr>
          </w:p>
          <w:p w14:paraId="514FF520" w14:textId="77777777" w:rsidR="00D376C6" w:rsidRPr="00B10AB5" w:rsidRDefault="00D376C6" w:rsidP="00A00CE7">
            <w:pPr>
              <w:pStyle w:val="7Tablebodycopy"/>
              <w:rPr>
                <w:rFonts w:ascii="Century Gothic" w:hAnsi="Century Gothic"/>
                <w:sz w:val="22"/>
                <w:szCs w:val="28"/>
              </w:rPr>
            </w:pPr>
          </w:p>
          <w:p w14:paraId="037BADF6" w14:textId="77777777" w:rsidR="00D376C6" w:rsidRPr="00B10AB5" w:rsidRDefault="00D376C6" w:rsidP="00A00CE7">
            <w:pPr>
              <w:pStyle w:val="7Tablebodycopy"/>
              <w:rPr>
                <w:rFonts w:ascii="Century Gothic" w:hAnsi="Century Gothic"/>
                <w:sz w:val="22"/>
                <w:szCs w:val="28"/>
              </w:rPr>
            </w:pPr>
          </w:p>
        </w:tc>
      </w:tr>
      <w:tr w:rsidR="00D376C6" w:rsidRPr="00B10AB5" w14:paraId="1388C834" w14:textId="77777777" w:rsidTr="00A00CE7">
        <w:tc>
          <w:tcPr>
            <w:tcW w:w="9720" w:type="dxa"/>
            <w:gridSpan w:val="4"/>
            <w:shd w:val="clear" w:color="auto" w:fill="auto"/>
            <w:tcMar>
              <w:top w:w="113" w:type="dxa"/>
              <w:bottom w:w="113" w:type="dxa"/>
            </w:tcMar>
          </w:tcPr>
          <w:p w14:paraId="751A785F" w14:textId="77777777" w:rsidR="00D376C6" w:rsidRPr="00B10AB5" w:rsidRDefault="00D376C6" w:rsidP="00A00CE7">
            <w:pPr>
              <w:pStyle w:val="7Tablebodycopy"/>
              <w:rPr>
                <w:rFonts w:ascii="Century Gothic" w:hAnsi="Century Gothic"/>
                <w:sz w:val="22"/>
                <w:szCs w:val="28"/>
              </w:rPr>
            </w:pPr>
            <w:r w:rsidRPr="00B10AB5">
              <w:rPr>
                <w:rFonts w:ascii="Century Gothic" w:hAnsi="Century Gothic"/>
                <w:sz w:val="22"/>
                <w:szCs w:val="28"/>
              </w:rPr>
              <w:t>Any other information you would like the school to consider</w:t>
            </w:r>
          </w:p>
        </w:tc>
      </w:tr>
      <w:tr w:rsidR="00D376C6" w:rsidRPr="00B10AB5" w14:paraId="41A4DD29" w14:textId="77777777" w:rsidTr="00A00CE7">
        <w:tc>
          <w:tcPr>
            <w:tcW w:w="9720" w:type="dxa"/>
            <w:gridSpan w:val="4"/>
            <w:shd w:val="clear" w:color="auto" w:fill="auto"/>
            <w:tcMar>
              <w:top w:w="113" w:type="dxa"/>
              <w:bottom w:w="113" w:type="dxa"/>
            </w:tcMar>
          </w:tcPr>
          <w:p w14:paraId="017537C1" w14:textId="77777777" w:rsidR="00D376C6" w:rsidRPr="00B10AB5" w:rsidRDefault="00D376C6" w:rsidP="00A00CE7">
            <w:pPr>
              <w:pStyle w:val="7Tablebodycopy"/>
              <w:rPr>
                <w:rFonts w:ascii="Century Gothic" w:hAnsi="Century Gothic"/>
                <w:sz w:val="22"/>
                <w:szCs w:val="28"/>
              </w:rPr>
            </w:pPr>
          </w:p>
          <w:p w14:paraId="08E897D2" w14:textId="77777777" w:rsidR="00D376C6" w:rsidRPr="00B10AB5" w:rsidRDefault="00D376C6" w:rsidP="00A00CE7">
            <w:pPr>
              <w:pStyle w:val="7Tablebodycopy"/>
              <w:rPr>
                <w:rFonts w:ascii="Century Gothic" w:hAnsi="Century Gothic"/>
                <w:sz w:val="22"/>
                <w:szCs w:val="28"/>
              </w:rPr>
            </w:pPr>
          </w:p>
          <w:p w14:paraId="5E150950" w14:textId="77777777" w:rsidR="00D376C6" w:rsidRPr="00B10AB5" w:rsidRDefault="00D376C6" w:rsidP="00A00CE7">
            <w:pPr>
              <w:pStyle w:val="7Tablebodycopy"/>
              <w:rPr>
                <w:rFonts w:ascii="Century Gothic" w:hAnsi="Century Gothic"/>
                <w:sz w:val="22"/>
                <w:szCs w:val="28"/>
              </w:rPr>
            </w:pPr>
          </w:p>
          <w:p w14:paraId="681325FA" w14:textId="77777777" w:rsidR="00D376C6" w:rsidRPr="00B10AB5" w:rsidRDefault="00D376C6" w:rsidP="00A00CE7">
            <w:pPr>
              <w:pStyle w:val="7Tablebodycopy"/>
              <w:rPr>
                <w:rFonts w:ascii="Century Gothic" w:hAnsi="Century Gothic"/>
                <w:sz w:val="22"/>
                <w:szCs w:val="28"/>
              </w:rPr>
            </w:pPr>
          </w:p>
        </w:tc>
      </w:tr>
      <w:tr w:rsidR="00D376C6" w:rsidRPr="00B10AB5" w14:paraId="1A630652" w14:textId="77777777" w:rsidTr="00A00CE7">
        <w:tc>
          <w:tcPr>
            <w:tcW w:w="1710" w:type="dxa"/>
            <w:shd w:val="clear" w:color="auto" w:fill="auto"/>
            <w:tcMar>
              <w:top w:w="113" w:type="dxa"/>
              <w:bottom w:w="113" w:type="dxa"/>
            </w:tcMar>
          </w:tcPr>
          <w:p w14:paraId="6CC5329A" w14:textId="77777777" w:rsidR="00D376C6" w:rsidRPr="00B10AB5" w:rsidRDefault="00D376C6" w:rsidP="00A00CE7">
            <w:pPr>
              <w:pStyle w:val="7Tablebodycopy"/>
              <w:rPr>
                <w:rFonts w:ascii="Century Gothic" w:hAnsi="Century Gothic"/>
                <w:sz w:val="22"/>
                <w:szCs w:val="28"/>
              </w:rPr>
            </w:pPr>
            <w:r w:rsidRPr="00B10AB5">
              <w:rPr>
                <w:rFonts w:ascii="Century Gothic" w:hAnsi="Century Gothic"/>
                <w:sz w:val="22"/>
                <w:szCs w:val="28"/>
              </w:rPr>
              <w:t>Parent signature</w:t>
            </w:r>
          </w:p>
        </w:tc>
        <w:tc>
          <w:tcPr>
            <w:tcW w:w="8010" w:type="dxa"/>
            <w:gridSpan w:val="3"/>
            <w:shd w:val="clear" w:color="auto" w:fill="auto"/>
          </w:tcPr>
          <w:p w14:paraId="64332D70" w14:textId="77777777" w:rsidR="00D376C6" w:rsidRPr="00B10AB5" w:rsidRDefault="00D376C6" w:rsidP="00A00CE7">
            <w:pPr>
              <w:pStyle w:val="7Tablebodycopy"/>
              <w:rPr>
                <w:rFonts w:ascii="Century Gothic" w:hAnsi="Century Gothic"/>
                <w:sz w:val="22"/>
                <w:szCs w:val="28"/>
              </w:rPr>
            </w:pPr>
          </w:p>
        </w:tc>
      </w:tr>
    </w:tbl>
    <w:p w14:paraId="63F62917" w14:textId="77777777" w:rsidR="00D376C6" w:rsidRPr="00295A6A" w:rsidRDefault="00D376C6" w:rsidP="00D376C6">
      <w:pPr>
        <w:pStyle w:val="1bodycopy10pt"/>
        <w:rPr>
          <w:rFonts w:ascii="Century Gothic" w:hAnsi="Century Gothic"/>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0"/>
        <w:gridCol w:w="7928"/>
      </w:tblGrid>
      <w:tr w:rsidR="00D376C6" w:rsidRPr="00295A6A" w14:paraId="2DCFBA70" w14:textId="77777777" w:rsidTr="00A00CE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593451F" w14:textId="77777777" w:rsidR="00D376C6" w:rsidRPr="00295A6A" w:rsidRDefault="00D376C6" w:rsidP="00A00CE7">
            <w:pPr>
              <w:pStyle w:val="1bodycopy"/>
              <w:spacing w:after="0"/>
              <w:contextualSpacing/>
              <w:rPr>
                <w:rFonts w:ascii="Century Gothic" w:hAnsi="Century Gothic"/>
                <w:caps/>
                <w:color w:val="F8F8F8"/>
              </w:rPr>
            </w:pPr>
            <w:r w:rsidRPr="00295A6A">
              <w:rPr>
                <w:rFonts w:ascii="Century Gothic" w:hAnsi="Century Gothic"/>
                <w:caps/>
              </w:rPr>
              <w:t>To be completed by the school</w:t>
            </w:r>
          </w:p>
        </w:tc>
      </w:tr>
      <w:tr w:rsidR="00D376C6" w:rsidRPr="00295A6A" w14:paraId="2AFEBD7C" w14:textId="77777777" w:rsidTr="00A00CE7">
        <w:tc>
          <w:tcPr>
            <w:tcW w:w="1701" w:type="dxa"/>
            <w:shd w:val="clear" w:color="auto" w:fill="auto"/>
            <w:tcMar>
              <w:top w:w="113" w:type="dxa"/>
              <w:bottom w:w="113" w:type="dxa"/>
            </w:tcMar>
          </w:tcPr>
          <w:p w14:paraId="15301E0D" w14:textId="77777777" w:rsidR="00D376C6" w:rsidRPr="00295A6A" w:rsidRDefault="00D376C6" w:rsidP="00A00CE7">
            <w:pPr>
              <w:pStyle w:val="7Tablebodycopy"/>
              <w:rPr>
                <w:rFonts w:ascii="Century Gothic" w:hAnsi="Century Gothic"/>
              </w:rPr>
            </w:pPr>
            <w:r w:rsidRPr="00295A6A">
              <w:rPr>
                <w:rFonts w:ascii="Century Gothic" w:hAnsi="Century Gothic"/>
              </w:rPr>
              <w:t>Agreed actions from discussion with parents</w:t>
            </w:r>
            <w:r w:rsidR="000061B5" w:rsidRPr="00295A6A">
              <w:rPr>
                <w:rFonts w:ascii="Century Gothic" w:hAnsi="Century Gothic"/>
              </w:rPr>
              <w:t>/carers</w:t>
            </w:r>
          </w:p>
        </w:tc>
        <w:tc>
          <w:tcPr>
            <w:tcW w:w="8019" w:type="dxa"/>
            <w:shd w:val="clear" w:color="auto" w:fill="auto"/>
            <w:tcMar>
              <w:top w:w="113" w:type="dxa"/>
              <w:bottom w:w="113" w:type="dxa"/>
            </w:tcMar>
          </w:tcPr>
          <w:p w14:paraId="28AA5EAC" w14:textId="5FE529D9" w:rsidR="00D376C6" w:rsidRPr="00295A6A" w:rsidRDefault="00D376C6" w:rsidP="00A00CE7">
            <w:pPr>
              <w:pStyle w:val="7Tablebodycopy"/>
              <w:rPr>
                <w:rFonts w:ascii="Century Gothic" w:hAnsi="Century Gothic"/>
              </w:rPr>
            </w:pPr>
          </w:p>
        </w:tc>
      </w:tr>
      <w:tr w:rsidR="00D376C6" w:rsidRPr="00295A6A" w14:paraId="0D53FB4C" w14:textId="77777777" w:rsidTr="00A00CE7">
        <w:tc>
          <w:tcPr>
            <w:tcW w:w="1701" w:type="dxa"/>
            <w:shd w:val="clear" w:color="auto" w:fill="auto"/>
            <w:tcMar>
              <w:top w:w="113" w:type="dxa"/>
              <w:bottom w:w="113" w:type="dxa"/>
            </w:tcMar>
          </w:tcPr>
          <w:p w14:paraId="09B7FF17" w14:textId="77777777" w:rsidR="00D376C6" w:rsidRPr="00295A6A" w:rsidRDefault="00D376C6" w:rsidP="00A00CE7">
            <w:pPr>
              <w:pStyle w:val="7Tablebodycopy"/>
              <w:rPr>
                <w:rFonts w:ascii="Century Gothic" w:hAnsi="Century Gothic"/>
              </w:rPr>
            </w:pPr>
          </w:p>
        </w:tc>
        <w:tc>
          <w:tcPr>
            <w:tcW w:w="8019" w:type="dxa"/>
            <w:shd w:val="clear" w:color="auto" w:fill="auto"/>
            <w:tcMar>
              <w:top w:w="113" w:type="dxa"/>
              <w:bottom w:w="113" w:type="dxa"/>
            </w:tcMar>
          </w:tcPr>
          <w:p w14:paraId="72C1BBF1" w14:textId="77777777" w:rsidR="00D376C6" w:rsidRPr="00295A6A" w:rsidRDefault="00D376C6" w:rsidP="00A00CE7">
            <w:pPr>
              <w:pStyle w:val="7Tablebodycopy"/>
              <w:rPr>
                <w:rFonts w:ascii="Century Gothic" w:hAnsi="Century Gothic"/>
              </w:rPr>
            </w:pPr>
          </w:p>
        </w:tc>
      </w:tr>
    </w:tbl>
    <w:p w14:paraId="69DC5811" w14:textId="0CB92C46" w:rsidR="007A03B3" w:rsidRPr="00295A6A" w:rsidRDefault="007A03B3" w:rsidP="00DC4C0F">
      <w:pPr>
        <w:rPr>
          <w:rFonts w:ascii="Century Gothic" w:hAnsi="Century Gothic"/>
        </w:rPr>
      </w:pPr>
    </w:p>
    <w:sectPr w:rsidR="007A03B3" w:rsidRPr="00295A6A" w:rsidSect="00F06022">
      <w:headerReference w:type="even" r:id="rId22"/>
      <w:headerReference w:type="default" r:id="rId23"/>
      <w:footerReference w:type="even" r:id="rId24"/>
      <w:footerReference w:type="default" r:id="rId25"/>
      <w:headerReference w:type="first" r:id="rId26"/>
      <w:footerReference w:type="first" r:id="rId2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5A98" w14:textId="77777777" w:rsidR="00CD3810" w:rsidRDefault="00CD3810" w:rsidP="00626EDA">
      <w:r>
        <w:separator/>
      </w:r>
    </w:p>
  </w:endnote>
  <w:endnote w:type="continuationSeparator" w:id="0">
    <w:p w14:paraId="6D1CF09E" w14:textId="77777777" w:rsidR="00CD3810" w:rsidRDefault="00CD381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376C6" w14:paraId="7E05523F" w14:textId="77777777" w:rsidTr="00A00CE7">
      <w:tc>
        <w:tcPr>
          <w:tcW w:w="6379" w:type="dxa"/>
          <w:shd w:val="clear" w:color="auto" w:fill="auto"/>
        </w:tcPr>
        <w:p w14:paraId="16A49162" w14:textId="77C55AEF" w:rsidR="00D376C6" w:rsidRPr="00A62B49" w:rsidRDefault="00D376C6" w:rsidP="00A00CE7">
          <w:pPr>
            <w:shd w:val="clear" w:color="auto" w:fill="FFFFFF"/>
            <w:textAlignment w:val="baseline"/>
            <w:rPr>
              <w:rFonts w:eastAsia="Times New Roman" w:cs="Arial"/>
              <w:color w:val="808080"/>
              <w:sz w:val="16"/>
              <w:szCs w:val="16"/>
            </w:rPr>
          </w:pPr>
        </w:p>
      </w:tc>
      <w:tc>
        <w:tcPr>
          <w:tcW w:w="3402" w:type="dxa"/>
        </w:tcPr>
        <w:p w14:paraId="426A2B20" w14:textId="77777777" w:rsidR="00D376C6" w:rsidRPr="00177722" w:rsidRDefault="00D376C6" w:rsidP="00A00CE7">
          <w:pPr>
            <w:shd w:val="clear" w:color="auto" w:fill="FFFFFF"/>
            <w:textAlignment w:val="baseline"/>
            <w:rPr>
              <w:rFonts w:eastAsia="Times New Roman" w:cs="Arial"/>
              <w:color w:val="BFBFBF"/>
              <w:sz w:val="17"/>
              <w:szCs w:val="17"/>
              <w:bdr w:val="none" w:sz="0" w:space="0" w:color="auto" w:frame="1"/>
            </w:rPr>
          </w:pPr>
        </w:p>
      </w:tc>
    </w:tr>
  </w:tbl>
  <w:p w14:paraId="2D31431C" w14:textId="77777777" w:rsidR="00D376C6" w:rsidRPr="00512916" w:rsidRDefault="00D376C6"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376C6" w14:paraId="506CE65F" w14:textId="77777777" w:rsidTr="00A00CE7">
      <w:tc>
        <w:tcPr>
          <w:tcW w:w="6379" w:type="dxa"/>
          <w:shd w:val="clear" w:color="auto" w:fill="auto"/>
        </w:tcPr>
        <w:p w14:paraId="2BF63307" w14:textId="77777777" w:rsidR="00D376C6" w:rsidRPr="00A62B49" w:rsidRDefault="00D376C6" w:rsidP="00A00CE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F1053D5" w14:textId="77777777" w:rsidR="00D376C6" w:rsidRPr="00177722" w:rsidRDefault="00D376C6" w:rsidP="00A00CE7">
          <w:pPr>
            <w:shd w:val="clear" w:color="auto" w:fill="FFFFFF"/>
            <w:textAlignment w:val="baseline"/>
            <w:rPr>
              <w:rFonts w:eastAsia="Times New Roman" w:cs="Arial"/>
              <w:color w:val="BFBFBF"/>
              <w:sz w:val="17"/>
              <w:szCs w:val="17"/>
              <w:bdr w:val="none" w:sz="0" w:space="0" w:color="auto" w:frame="1"/>
            </w:rPr>
          </w:pPr>
        </w:p>
      </w:tc>
    </w:tr>
  </w:tbl>
  <w:p w14:paraId="7CCEBC1A" w14:textId="77777777" w:rsidR="00D376C6" w:rsidRPr="00510ED3" w:rsidRDefault="00D376C6"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192F" w14:textId="77777777" w:rsidR="00F06022" w:rsidRDefault="00F06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42DCDA2" w14:textId="77777777" w:rsidTr="00FE3F15">
      <w:tc>
        <w:tcPr>
          <w:tcW w:w="6379" w:type="dxa"/>
          <w:shd w:val="clear" w:color="auto" w:fill="auto"/>
        </w:tcPr>
        <w:p w14:paraId="10CF58C6"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7D8D637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5C368E0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376C6">
      <w:rPr>
        <w:noProof/>
        <w:color w:val="auto"/>
      </w:rPr>
      <w:t>17</w:t>
    </w:r>
    <w:r w:rsidRPr="00874C73">
      <w:rPr>
        <w:noProof/>
        <w:color w:val="auto"/>
      </w:rPr>
      <w:fldChar w:fldCharType="end"/>
    </w:r>
  </w:p>
  <w:p w14:paraId="33F28126" w14:textId="77777777" w:rsidR="00120FBE" w:rsidRDefault="00120F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F889036" w14:textId="77777777" w:rsidTr="001235FA">
      <w:tc>
        <w:tcPr>
          <w:tcW w:w="6379" w:type="dxa"/>
          <w:shd w:val="clear" w:color="auto" w:fill="auto"/>
        </w:tcPr>
        <w:p w14:paraId="6E57C29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7D0C7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5113E16"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p w14:paraId="51879CFF" w14:textId="77777777" w:rsidR="00120FBE" w:rsidRDefault="00120F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74167" w14:textId="77777777" w:rsidR="00CD3810" w:rsidRDefault="00CD3810" w:rsidP="00626EDA">
      <w:r>
        <w:separator/>
      </w:r>
    </w:p>
  </w:footnote>
  <w:footnote w:type="continuationSeparator" w:id="0">
    <w:p w14:paraId="5A058F58" w14:textId="77777777" w:rsidR="00CD3810" w:rsidRDefault="00CD381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64B5" w14:textId="19DC4BE1" w:rsidR="00D376C6" w:rsidRDefault="00554025">
    <w:r>
      <w:rPr>
        <w:noProof/>
      </w:rPr>
      <w:drawing>
        <wp:anchor distT="0" distB="0" distL="114300" distR="114300" simplePos="0" relativeHeight="251657216" behindDoc="1" locked="0" layoutInCell="1" allowOverlap="1" wp14:anchorId="7B9AF69C" wp14:editId="3C9421AA">
          <wp:simplePos x="0" y="0"/>
          <wp:positionH relativeFrom="margin">
            <wp:align>center</wp:align>
          </wp:positionH>
          <wp:positionV relativeFrom="margin">
            <wp:align>center</wp:align>
          </wp:positionV>
          <wp:extent cx="7558405" cy="10695940"/>
          <wp:effectExtent l="0" t="0" r="0" b="0"/>
          <wp:wrapNone/>
          <wp:docPr id="8"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2F3B789" wp14:editId="378EF13D">
          <wp:simplePos x="0" y="0"/>
          <wp:positionH relativeFrom="margin">
            <wp:align>center</wp:align>
          </wp:positionH>
          <wp:positionV relativeFrom="margin">
            <wp:align>center</wp:align>
          </wp:positionV>
          <wp:extent cx="7558405" cy="10695940"/>
          <wp:effectExtent l="0" t="0" r="0" b="0"/>
          <wp:wrapNone/>
          <wp:docPr id="10" name="Picture 10"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5AE2" w14:textId="77777777" w:rsidR="00D376C6" w:rsidRDefault="00D376C6"/>
  <w:p w14:paraId="586F91E0" w14:textId="77777777" w:rsidR="00D376C6" w:rsidRDefault="00D376C6"/>
  <w:p w14:paraId="4B3C2F4B" w14:textId="77777777" w:rsidR="00D376C6" w:rsidRDefault="00D376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EEF9" w14:textId="77777777" w:rsidR="00D376C6" w:rsidRDefault="00D376C6"/>
  <w:p w14:paraId="33B4B487" w14:textId="77777777" w:rsidR="00D376C6" w:rsidRDefault="00D376C6" w:rsidP="00A00C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28F4" w14:textId="2E688973" w:rsidR="00FE3F15" w:rsidRDefault="00554025">
    <w:r>
      <w:rPr>
        <w:noProof/>
      </w:rPr>
      <w:drawing>
        <wp:anchor distT="0" distB="0" distL="114300" distR="114300" simplePos="0" relativeHeight="251656192" behindDoc="1" locked="0" layoutInCell="1" allowOverlap="1" wp14:anchorId="5AD4B5CB" wp14:editId="1EF815C9">
          <wp:simplePos x="0" y="0"/>
          <wp:positionH relativeFrom="margin">
            <wp:align>center</wp:align>
          </wp:positionH>
          <wp:positionV relativeFrom="margin">
            <wp:align>center</wp:align>
          </wp:positionV>
          <wp:extent cx="7558405" cy="10695940"/>
          <wp:effectExtent l="0" t="0" r="0" b="0"/>
          <wp:wrapNone/>
          <wp:docPr id="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AC6047">
      <w:rPr>
        <w:noProof/>
      </w:rPr>
      <w:pict w14:anchorId="2D4F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CC09" w14:textId="77777777" w:rsidR="00FE3F15" w:rsidRDefault="00FE3F15"/>
  <w:p w14:paraId="62755DF1" w14:textId="77777777" w:rsidR="00FE3F15" w:rsidRDefault="00FE3F15"/>
  <w:p w14:paraId="4BA1DD50"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A46D" w14:textId="77777777" w:rsidR="00FE3F15" w:rsidRDefault="00FE3F15"/>
  <w:p w14:paraId="7D5AC1A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5pt;height:332pt" o:bullet="t">
        <v:imagedata r:id="rId3" o:title="art1EF6"/>
      </v:shape>
    </w:pict>
  </w:numPicBullet>
  <w:numPicBullet w:numPicBulletId="3">
    <w:pict>
      <v:shape id="_x0000_i1029" type="#_x0000_t75" style="width:209.5pt;height:332pt" o:bullet="t">
        <v:imagedata r:id="rId4" o:title="TK_LOGO_POINTER_RGB_bullet_blue"/>
      </v:shape>
    </w:pict>
  </w:numPicBullet>
  <w:numPicBullet w:numPicBulletId="4">
    <w:pict>
      <v:shape id="_x0000_i1030" type="#_x0000_t75" style="width:567pt;height:904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D10A88"/>
    <w:multiLevelType w:val="hybridMultilevel"/>
    <w:tmpl w:val="79706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C66640"/>
    <w:multiLevelType w:val="hybridMultilevel"/>
    <w:tmpl w:val="FD56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6A5F24"/>
    <w:multiLevelType w:val="hybridMultilevel"/>
    <w:tmpl w:val="7842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0499C"/>
    <w:multiLevelType w:val="hybridMultilevel"/>
    <w:tmpl w:val="4CA8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D0944"/>
    <w:multiLevelType w:val="hybridMultilevel"/>
    <w:tmpl w:val="65A4D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F47904"/>
    <w:multiLevelType w:val="hybridMultilevel"/>
    <w:tmpl w:val="B182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C07B9"/>
    <w:multiLevelType w:val="hybridMultilevel"/>
    <w:tmpl w:val="0536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3B0C27"/>
    <w:multiLevelType w:val="multilevel"/>
    <w:tmpl w:val="C4104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B665F"/>
    <w:multiLevelType w:val="hybridMultilevel"/>
    <w:tmpl w:val="3B1E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5B244027"/>
    <w:multiLevelType w:val="hybridMultilevel"/>
    <w:tmpl w:val="A84E2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86DCF"/>
    <w:multiLevelType w:val="hybridMultilevel"/>
    <w:tmpl w:val="BCE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FF6840"/>
    <w:multiLevelType w:val="hybridMultilevel"/>
    <w:tmpl w:val="3C5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3E0FE0"/>
    <w:multiLevelType w:val="hybridMultilevel"/>
    <w:tmpl w:val="8710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4C604C"/>
    <w:multiLevelType w:val="hybridMultilevel"/>
    <w:tmpl w:val="064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7"/>
  </w:num>
  <w:num w:numId="2">
    <w:abstractNumId w:val="2"/>
  </w:num>
  <w:num w:numId="3">
    <w:abstractNumId w:val="16"/>
  </w:num>
  <w:num w:numId="4">
    <w:abstractNumId w:val="28"/>
  </w:num>
  <w:num w:numId="5">
    <w:abstractNumId w:val="0"/>
  </w:num>
  <w:num w:numId="6">
    <w:abstractNumId w:val="7"/>
  </w:num>
  <w:num w:numId="7">
    <w:abstractNumId w:val="1"/>
  </w:num>
  <w:num w:numId="8">
    <w:abstractNumId w:val="3"/>
  </w:num>
  <w:num w:numId="9">
    <w:abstractNumId w:val="29"/>
  </w:num>
  <w:num w:numId="10">
    <w:abstractNumId w:val="16"/>
  </w:num>
  <w:num w:numId="11">
    <w:abstractNumId w:val="2"/>
  </w:num>
  <w:num w:numId="12">
    <w:abstractNumId w:val="29"/>
  </w:num>
  <w:num w:numId="13">
    <w:abstractNumId w:val="27"/>
  </w:num>
  <w:num w:numId="14">
    <w:abstractNumId w:val="28"/>
  </w:num>
  <w:num w:numId="15">
    <w:abstractNumId w:val="1"/>
  </w:num>
  <w:num w:numId="16">
    <w:abstractNumId w:val="3"/>
  </w:num>
  <w:num w:numId="17">
    <w:abstractNumId w:val="28"/>
  </w:num>
  <w:num w:numId="18">
    <w:abstractNumId w:val="15"/>
  </w:num>
  <w:num w:numId="19">
    <w:abstractNumId w:val="23"/>
  </w:num>
  <w:num w:numId="20">
    <w:abstractNumId w:val="6"/>
  </w:num>
  <w:num w:numId="21">
    <w:abstractNumId w:val="9"/>
  </w:num>
  <w:num w:numId="22">
    <w:abstractNumId w:val="20"/>
  </w:num>
  <w:num w:numId="23">
    <w:abstractNumId w:val="5"/>
  </w:num>
  <w:num w:numId="24">
    <w:abstractNumId w:val="30"/>
  </w:num>
  <w:num w:numId="25">
    <w:abstractNumId w:val="19"/>
  </w:num>
  <w:num w:numId="26">
    <w:abstractNumId w:val="22"/>
  </w:num>
  <w:num w:numId="27">
    <w:abstractNumId w:val="18"/>
  </w:num>
  <w:num w:numId="28">
    <w:abstractNumId w:val="24"/>
  </w:num>
  <w:num w:numId="29">
    <w:abstractNumId w:val="13"/>
  </w:num>
  <w:num w:numId="30">
    <w:abstractNumId w:val="17"/>
  </w:num>
  <w:num w:numId="31">
    <w:abstractNumId w:val="11"/>
  </w:num>
  <w:num w:numId="32">
    <w:abstractNumId w:val="8"/>
  </w:num>
  <w:num w:numId="33">
    <w:abstractNumId w:val="4"/>
  </w:num>
  <w:num w:numId="34">
    <w:abstractNumId w:val="14"/>
  </w:num>
  <w:num w:numId="35">
    <w:abstractNumId w:val="26"/>
  </w:num>
  <w:num w:numId="36">
    <w:abstractNumId w:val="21"/>
  </w:num>
  <w:num w:numId="37">
    <w:abstractNumId w:val="25"/>
  </w:num>
  <w:num w:numId="38">
    <w:abstractNumId w:val="12"/>
  </w:num>
  <w:num w:numId="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61B5"/>
    <w:rsid w:val="00015B1A"/>
    <w:rsid w:val="0002254B"/>
    <w:rsid w:val="00026691"/>
    <w:rsid w:val="00051FED"/>
    <w:rsid w:val="00062B86"/>
    <w:rsid w:val="00082050"/>
    <w:rsid w:val="00097716"/>
    <w:rsid w:val="000A569F"/>
    <w:rsid w:val="000B2CE7"/>
    <w:rsid w:val="000B77E5"/>
    <w:rsid w:val="000D6968"/>
    <w:rsid w:val="000F5932"/>
    <w:rsid w:val="00100A54"/>
    <w:rsid w:val="001201E4"/>
    <w:rsid w:val="00120FBE"/>
    <w:rsid w:val="001235FA"/>
    <w:rsid w:val="001357C9"/>
    <w:rsid w:val="001566F2"/>
    <w:rsid w:val="0017045F"/>
    <w:rsid w:val="0017143A"/>
    <w:rsid w:val="001714F0"/>
    <w:rsid w:val="00194887"/>
    <w:rsid w:val="001978C4"/>
    <w:rsid w:val="001B2301"/>
    <w:rsid w:val="001E3CA3"/>
    <w:rsid w:val="001F2B16"/>
    <w:rsid w:val="00235450"/>
    <w:rsid w:val="002536B0"/>
    <w:rsid w:val="00275D5E"/>
    <w:rsid w:val="00292E1D"/>
    <w:rsid w:val="00295A6A"/>
    <w:rsid w:val="002A4635"/>
    <w:rsid w:val="002E16E7"/>
    <w:rsid w:val="002E3705"/>
    <w:rsid w:val="002E5D89"/>
    <w:rsid w:val="002F4E11"/>
    <w:rsid w:val="003365A2"/>
    <w:rsid w:val="00372F45"/>
    <w:rsid w:val="00375061"/>
    <w:rsid w:val="00377808"/>
    <w:rsid w:val="00377FFC"/>
    <w:rsid w:val="003B2EB4"/>
    <w:rsid w:val="003C1D02"/>
    <w:rsid w:val="003D4E0B"/>
    <w:rsid w:val="003F2BD9"/>
    <w:rsid w:val="003F6230"/>
    <w:rsid w:val="004117FC"/>
    <w:rsid w:val="00411BE9"/>
    <w:rsid w:val="00422981"/>
    <w:rsid w:val="00430916"/>
    <w:rsid w:val="0046077F"/>
    <w:rsid w:val="00465755"/>
    <w:rsid w:val="004750A7"/>
    <w:rsid w:val="00492175"/>
    <w:rsid w:val="004944EE"/>
    <w:rsid w:val="004B05BB"/>
    <w:rsid w:val="004B3C9A"/>
    <w:rsid w:val="004C2068"/>
    <w:rsid w:val="004F463D"/>
    <w:rsid w:val="00505FD3"/>
    <w:rsid w:val="00510ED3"/>
    <w:rsid w:val="00512916"/>
    <w:rsid w:val="00531C8C"/>
    <w:rsid w:val="00543D26"/>
    <w:rsid w:val="00554025"/>
    <w:rsid w:val="00564CD3"/>
    <w:rsid w:val="00573834"/>
    <w:rsid w:val="00584A10"/>
    <w:rsid w:val="00590890"/>
    <w:rsid w:val="00597ED1"/>
    <w:rsid w:val="005B1D35"/>
    <w:rsid w:val="005B3CA6"/>
    <w:rsid w:val="005B4650"/>
    <w:rsid w:val="005B7ADF"/>
    <w:rsid w:val="005D2AAE"/>
    <w:rsid w:val="0062626B"/>
    <w:rsid w:val="00626EDA"/>
    <w:rsid w:val="00671FE5"/>
    <w:rsid w:val="00680CD2"/>
    <w:rsid w:val="006D2ACA"/>
    <w:rsid w:val="006F569D"/>
    <w:rsid w:val="006F7E8A"/>
    <w:rsid w:val="007070A1"/>
    <w:rsid w:val="00715DD1"/>
    <w:rsid w:val="007239F8"/>
    <w:rsid w:val="0072620F"/>
    <w:rsid w:val="00735B7D"/>
    <w:rsid w:val="00740AC8"/>
    <w:rsid w:val="00785BEE"/>
    <w:rsid w:val="00795C5D"/>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A0037"/>
    <w:rsid w:val="008C1253"/>
    <w:rsid w:val="008F2ECD"/>
    <w:rsid w:val="008F744A"/>
    <w:rsid w:val="009113FB"/>
    <w:rsid w:val="009122BB"/>
    <w:rsid w:val="009870AA"/>
    <w:rsid w:val="0099114F"/>
    <w:rsid w:val="009A267F"/>
    <w:rsid w:val="009A448F"/>
    <w:rsid w:val="009B1F2D"/>
    <w:rsid w:val="009D1474"/>
    <w:rsid w:val="009E331F"/>
    <w:rsid w:val="009F66A8"/>
    <w:rsid w:val="00A00CE7"/>
    <w:rsid w:val="00A0653D"/>
    <w:rsid w:val="00A466EE"/>
    <w:rsid w:val="00A477BB"/>
    <w:rsid w:val="00A62B49"/>
    <w:rsid w:val="00A80AA7"/>
    <w:rsid w:val="00A853E2"/>
    <w:rsid w:val="00A91D2D"/>
    <w:rsid w:val="00AA6E73"/>
    <w:rsid w:val="00AA75D2"/>
    <w:rsid w:val="00AC6047"/>
    <w:rsid w:val="00AD3666"/>
    <w:rsid w:val="00AF1B0A"/>
    <w:rsid w:val="00B10AB5"/>
    <w:rsid w:val="00B4263C"/>
    <w:rsid w:val="00B5559F"/>
    <w:rsid w:val="00B613DC"/>
    <w:rsid w:val="00B6679E"/>
    <w:rsid w:val="00B66F6B"/>
    <w:rsid w:val="00B81BD0"/>
    <w:rsid w:val="00B81C2A"/>
    <w:rsid w:val="00B846C2"/>
    <w:rsid w:val="00B95F60"/>
    <w:rsid w:val="00BE3E54"/>
    <w:rsid w:val="00C31397"/>
    <w:rsid w:val="00C4589F"/>
    <w:rsid w:val="00C4731F"/>
    <w:rsid w:val="00C51C6A"/>
    <w:rsid w:val="00C77A1B"/>
    <w:rsid w:val="00C8314B"/>
    <w:rsid w:val="00C840FD"/>
    <w:rsid w:val="00C91F46"/>
    <w:rsid w:val="00C97902"/>
    <w:rsid w:val="00CC51B6"/>
    <w:rsid w:val="00CC563E"/>
    <w:rsid w:val="00CD23C4"/>
    <w:rsid w:val="00CD2BC6"/>
    <w:rsid w:val="00CD3810"/>
    <w:rsid w:val="00CE5BBF"/>
    <w:rsid w:val="00CF553F"/>
    <w:rsid w:val="00D11C7E"/>
    <w:rsid w:val="00D376C6"/>
    <w:rsid w:val="00D508B4"/>
    <w:rsid w:val="00D6274B"/>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0826"/>
    <w:rsid w:val="00E647DF"/>
    <w:rsid w:val="00E763E4"/>
    <w:rsid w:val="00E82606"/>
    <w:rsid w:val="00E9136B"/>
    <w:rsid w:val="00EC6653"/>
    <w:rsid w:val="00EF22F0"/>
    <w:rsid w:val="00EF631F"/>
    <w:rsid w:val="00F0049F"/>
    <w:rsid w:val="00F02A4E"/>
    <w:rsid w:val="00F06022"/>
    <w:rsid w:val="00F139E0"/>
    <w:rsid w:val="00F519DC"/>
    <w:rsid w:val="00F82220"/>
    <w:rsid w:val="00F8356A"/>
    <w:rsid w:val="00F84228"/>
    <w:rsid w:val="00F9563C"/>
    <w:rsid w:val="00F97695"/>
    <w:rsid w:val="00FA275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2C43F00"/>
  <w15:chartTrackingRefBased/>
  <w15:docId w15:val="{2D17E206-0BAB-4D14-9C59-3EEDF41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D376C6"/>
  </w:style>
  <w:style w:type="paragraph" w:customStyle="1" w:styleId="4Heading1">
    <w:name w:val="4 Heading 1"/>
    <w:basedOn w:val="Heading1"/>
    <w:next w:val="Normal"/>
    <w:qFormat/>
    <w:rsid w:val="00D376C6"/>
    <w:pPr>
      <w:spacing w:before="0" w:after="480"/>
    </w:pPr>
    <w:rPr>
      <w:sz w:val="60"/>
    </w:rPr>
  </w:style>
  <w:style w:type="paragraph" w:customStyle="1" w:styleId="3Bulletedcopyblue">
    <w:name w:val="3 Bulleted copy blue"/>
    <w:basedOn w:val="Normal"/>
    <w:qFormat/>
    <w:rsid w:val="00D376C6"/>
    <w:pPr>
      <w:numPr>
        <w:numId w:val="24"/>
      </w:numPr>
    </w:pPr>
    <w:rPr>
      <w:rFonts w:cs="Arial"/>
      <w:szCs w:val="20"/>
    </w:rPr>
  </w:style>
  <w:style w:type="character" w:customStyle="1" w:styleId="1bodycopyChar">
    <w:name w:val="1 body copy Char"/>
    <w:link w:val="1bodycopy"/>
    <w:rsid w:val="00D376C6"/>
    <w:rPr>
      <w:rFonts w:eastAsia="MS Mincho"/>
      <w:szCs w:val="24"/>
      <w:lang w:val="en-US" w:eastAsia="en-US"/>
    </w:rPr>
  </w:style>
  <w:style w:type="paragraph" w:customStyle="1" w:styleId="7Tablebodycopy">
    <w:name w:val="7 Table body copy"/>
    <w:basedOn w:val="1bodycopy"/>
    <w:qFormat/>
    <w:rsid w:val="00D376C6"/>
    <w:pPr>
      <w:spacing w:after="60"/>
    </w:pPr>
  </w:style>
  <w:style w:type="paragraph" w:customStyle="1" w:styleId="7Tablecopybulleted">
    <w:name w:val="7 Table copy bulleted"/>
    <w:basedOn w:val="7Tablebodycopy"/>
    <w:qFormat/>
    <w:rsid w:val="00D376C6"/>
    <w:pPr>
      <w:numPr>
        <w:numId w:val="23"/>
      </w:numPr>
      <w:tabs>
        <w:tab w:val="num" w:pos="360"/>
      </w:tabs>
      <w:ind w:left="0" w:firstLine="0"/>
    </w:pPr>
  </w:style>
  <w:style w:type="character" w:styleId="CommentReference">
    <w:name w:val="annotation reference"/>
    <w:uiPriority w:val="99"/>
    <w:semiHidden/>
    <w:unhideWhenUsed/>
    <w:rsid w:val="00D376C6"/>
    <w:rPr>
      <w:sz w:val="16"/>
      <w:szCs w:val="16"/>
    </w:rPr>
  </w:style>
  <w:style w:type="paragraph" w:styleId="CommentText">
    <w:name w:val="annotation text"/>
    <w:basedOn w:val="Normal"/>
    <w:link w:val="CommentTextChar"/>
    <w:uiPriority w:val="99"/>
    <w:unhideWhenUsed/>
    <w:rsid w:val="00D376C6"/>
    <w:rPr>
      <w:szCs w:val="20"/>
    </w:rPr>
  </w:style>
  <w:style w:type="character" w:customStyle="1" w:styleId="CommentTextChar">
    <w:name w:val="Comment Text Char"/>
    <w:link w:val="CommentText"/>
    <w:uiPriority w:val="99"/>
    <w:rsid w:val="00D376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376C6"/>
    <w:rPr>
      <w:b/>
      <w:bCs/>
    </w:rPr>
  </w:style>
  <w:style w:type="character" w:customStyle="1" w:styleId="CommentSubjectChar">
    <w:name w:val="Comment Subject Char"/>
    <w:link w:val="CommentSubject"/>
    <w:uiPriority w:val="99"/>
    <w:semiHidden/>
    <w:rsid w:val="00D376C6"/>
    <w:rPr>
      <w:rFonts w:eastAsia="MS Mincho"/>
      <w:b/>
      <w:bCs/>
      <w:lang w:val="en-US" w:eastAsia="en-US"/>
    </w:rPr>
  </w:style>
  <w:style w:type="paragraph" w:customStyle="1" w:styleId="7Tablebodybulleted">
    <w:name w:val="7 Table body bulleted"/>
    <w:basedOn w:val="1bodycopy"/>
    <w:qFormat/>
    <w:rsid w:val="00D376C6"/>
    <w:pPr>
      <w:numPr>
        <w:numId w:val="25"/>
      </w:numPr>
      <w:ind w:left="360" w:right="284"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s://www.gov.uk/government/publications/teachers-standards"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legislation.gov.uk/ukpga/1996/56/contents"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6/56/content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lation.gov.uk/ukpga/1998/42/contents"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www.gov.uk/government/publications/relationships-education-relationships-and-sex-education-rse-and-health-educ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encrypted-tbn0.gstatic.com/images?q=tbn:ANd9GcRr4Vgb4BBxUcwHiLrby1Q13jJvYMZ0IrnKdg&amp;s" TargetMode="External"/><Relationship Id="rId14" Type="http://schemas.openxmlformats.org/officeDocument/2006/relationships/hyperlink" Target="https://www.legislation.gov.uk/ukpga/2010/15/contents" TargetMode="External"/><Relationship Id="rId22" Type="http://schemas.openxmlformats.org/officeDocument/2006/relationships/header" Target="header4.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F569502-388D-4B13-82E0-2051B593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3833</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25631</CharactersWithSpaces>
  <SharedDoc>false</SharedDoc>
  <HLinks>
    <vt:vector size="240" baseType="variant">
      <vt:variant>
        <vt:i4>6160470</vt:i4>
      </vt:variant>
      <vt:variant>
        <vt:i4>153</vt:i4>
      </vt:variant>
      <vt:variant>
        <vt:i4>0</vt:i4>
      </vt:variant>
      <vt:variant>
        <vt:i4>5</vt:i4>
      </vt:variant>
      <vt:variant>
        <vt:lpwstr>https://www.legislation.gov.uk/ukpga/1996/56/contents</vt:lpwstr>
      </vt:variant>
      <vt:variant>
        <vt:lpwstr/>
      </vt:variant>
      <vt:variant>
        <vt:i4>5898329</vt:i4>
      </vt:variant>
      <vt:variant>
        <vt:i4>150</vt:i4>
      </vt:variant>
      <vt:variant>
        <vt:i4>0</vt:i4>
      </vt:variant>
      <vt:variant>
        <vt:i4>5</vt:i4>
      </vt:variant>
      <vt:variant>
        <vt:lpwstr>https://www.legislation.gov.uk/ukpga/1998/42/contents</vt:lpwstr>
      </vt:variant>
      <vt:variant>
        <vt:lpwstr/>
      </vt:variant>
      <vt:variant>
        <vt:i4>5636189</vt:i4>
      </vt:variant>
      <vt:variant>
        <vt:i4>147</vt:i4>
      </vt:variant>
      <vt:variant>
        <vt:i4>0</vt:i4>
      </vt:variant>
      <vt:variant>
        <vt:i4>5</vt:i4>
      </vt:variant>
      <vt:variant>
        <vt:lpwstr>https://www.legislation.gov.uk/ukpga/2010/15/contents</vt:lpwstr>
      </vt:variant>
      <vt:variant>
        <vt:lpwstr/>
      </vt:variant>
      <vt:variant>
        <vt:i4>131160</vt:i4>
      </vt:variant>
      <vt:variant>
        <vt:i4>144</vt:i4>
      </vt:variant>
      <vt:variant>
        <vt:i4>0</vt:i4>
      </vt:variant>
      <vt:variant>
        <vt:i4>5</vt:i4>
      </vt:variant>
      <vt:variant>
        <vt:lpwstr>https://www.gov.uk/government/publications/teachers-standards</vt:lpwstr>
      </vt:variant>
      <vt:variant>
        <vt:lpwstr/>
      </vt:variant>
      <vt:variant>
        <vt:i4>5636189</vt:i4>
      </vt:variant>
      <vt:variant>
        <vt:i4>141</vt:i4>
      </vt:variant>
      <vt:variant>
        <vt:i4>0</vt:i4>
      </vt:variant>
      <vt:variant>
        <vt:i4>5</vt:i4>
      </vt:variant>
      <vt:variant>
        <vt:lpwstr>https://www.legislation.gov.uk/ukpga/2010/15/contents</vt:lpwstr>
      </vt:variant>
      <vt:variant>
        <vt:lpwstr/>
      </vt:variant>
      <vt:variant>
        <vt:i4>5111878</vt:i4>
      </vt:variant>
      <vt:variant>
        <vt:i4>138</vt:i4>
      </vt:variant>
      <vt:variant>
        <vt:i4>0</vt:i4>
      </vt:variant>
      <vt:variant>
        <vt:i4>5</vt:i4>
      </vt:variant>
      <vt:variant>
        <vt:lpwstr>http://www.legislation.gov.uk/ukpga/1996/56/contents</vt:lpwstr>
      </vt:variant>
      <vt:variant>
        <vt:lpwstr/>
      </vt:variant>
      <vt:variant>
        <vt:i4>7274531</vt:i4>
      </vt:variant>
      <vt:variant>
        <vt:i4>135</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132</vt:i4>
      </vt:variant>
      <vt:variant>
        <vt:i4>0</vt:i4>
      </vt:variant>
      <vt:variant>
        <vt:i4>5</vt:i4>
      </vt:variant>
      <vt:variant>
        <vt:lpwstr>http://www.legislation.gov.uk/ukpga/2017/16/section/34/enacted</vt:lpwstr>
      </vt:variant>
      <vt:variant>
        <vt:lpwstr/>
      </vt:variant>
      <vt:variant>
        <vt:i4>5636189</vt:i4>
      </vt:variant>
      <vt:variant>
        <vt:i4>129</vt:i4>
      </vt:variant>
      <vt:variant>
        <vt:i4>0</vt:i4>
      </vt:variant>
      <vt:variant>
        <vt:i4>5</vt:i4>
      </vt:variant>
      <vt:variant>
        <vt:lpwstr>https://www.legislation.gov.uk/ukpga/2010/15/contents</vt:lpwstr>
      </vt:variant>
      <vt:variant>
        <vt:lpwstr/>
      </vt:variant>
      <vt:variant>
        <vt:i4>5111878</vt:i4>
      </vt:variant>
      <vt:variant>
        <vt:i4>126</vt:i4>
      </vt:variant>
      <vt:variant>
        <vt:i4>0</vt:i4>
      </vt:variant>
      <vt:variant>
        <vt:i4>5</vt:i4>
      </vt:variant>
      <vt:variant>
        <vt:lpwstr>http://www.legislation.gov.uk/ukpga/1996/56/contents</vt:lpwstr>
      </vt:variant>
      <vt:variant>
        <vt:lpwstr/>
      </vt:variant>
      <vt:variant>
        <vt:i4>7274531</vt:i4>
      </vt:variant>
      <vt:variant>
        <vt:i4>123</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120</vt:i4>
      </vt:variant>
      <vt:variant>
        <vt:i4>0</vt:i4>
      </vt:variant>
      <vt:variant>
        <vt:i4>5</vt:i4>
      </vt:variant>
      <vt:variant>
        <vt:lpwstr>http://www.legislation.gov.uk/ukpga/2017/16/section/34/enacted</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5111878</vt:i4>
      </vt:variant>
      <vt:variant>
        <vt:i4>114</vt:i4>
      </vt:variant>
      <vt:variant>
        <vt:i4>0</vt:i4>
      </vt:variant>
      <vt:variant>
        <vt:i4>5</vt:i4>
      </vt:variant>
      <vt:variant>
        <vt:lpwstr>http://www.legislation.gov.uk/ukpga/1996/56/contents</vt:lpwstr>
      </vt:variant>
      <vt:variant>
        <vt:lpwstr/>
      </vt:variant>
      <vt:variant>
        <vt:i4>7274531</vt:i4>
      </vt:variant>
      <vt:variant>
        <vt:i4>111</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108</vt:i4>
      </vt:variant>
      <vt:variant>
        <vt:i4>0</vt:i4>
      </vt:variant>
      <vt:variant>
        <vt:i4>5</vt:i4>
      </vt:variant>
      <vt:variant>
        <vt:lpwstr>http://www.legislation.gov.uk/ukpga/2017/16/section/34/enacted</vt:lpwstr>
      </vt:variant>
      <vt:variant>
        <vt:lpwstr/>
      </vt:variant>
      <vt:variant>
        <vt:i4>5636189</vt:i4>
      </vt:variant>
      <vt:variant>
        <vt:i4>105</vt:i4>
      </vt:variant>
      <vt:variant>
        <vt:i4>0</vt:i4>
      </vt:variant>
      <vt:variant>
        <vt:i4>5</vt:i4>
      </vt:variant>
      <vt:variant>
        <vt:lpwstr>https://www.legislation.gov.uk/ukpga/2010/15/contents</vt:lpwstr>
      </vt:variant>
      <vt:variant>
        <vt:lpwstr/>
      </vt:variant>
      <vt:variant>
        <vt:i4>5111878</vt:i4>
      </vt:variant>
      <vt:variant>
        <vt:i4>102</vt:i4>
      </vt:variant>
      <vt:variant>
        <vt:i4>0</vt:i4>
      </vt:variant>
      <vt:variant>
        <vt:i4>5</vt:i4>
      </vt:variant>
      <vt:variant>
        <vt:lpwstr>http://www.legislation.gov.uk/ukpga/1996/56/contents</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96</vt:i4>
      </vt:variant>
      <vt:variant>
        <vt:i4>0</vt:i4>
      </vt:variant>
      <vt:variant>
        <vt:i4>5</vt:i4>
      </vt:variant>
      <vt:variant>
        <vt:lpwstr>http://www.legislation.gov.uk/ukpga/2017/16/section/34/enacted</vt:lpwstr>
      </vt:variant>
      <vt:variant>
        <vt:lpwstr/>
      </vt:variant>
      <vt:variant>
        <vt:i4>1441847</vt:i4>
      </vt:variant>
      <vt:variant>
        <vt:i4>89</vt:i4>
      </vt:variant>
      <vt:variant>
        <vt:i4>0</vt:i4>
      </vt:variant>
      <vt:variant>
        <vt:i4>5</vt:i4>
      </vt:variant>
      <vt:variant>
        <vt:lpwstr/>
      </vt:variant>
      <vt:variant>
        <vt:lpwstr>_Toc114743648</vt:lpwstr>
      </vt:variant>
      <vt:variant>
        <vt:i4>1441847</vt:i4>
      </vt:variant>
      <vt:variant>
        <vt:i4>83</vt:i4>
      </vt:variant>
      <vt:variant>
        <vt:i4>0</vt:i4>
      </vt:variant>
      <vt:variant>
        <vt:i4>5</vt:i4>
      </vt:variant>
      <vt:variant>
        <vt:lpwstr/>
      </vt:variant>
      <vt:variant>
        <vt:lpwstr>_Toc114743647</vt:lpwstr>
      </vt:variant>
      <vt:variant>
        <vt:i4>1441847</vt:i4>
      </vt:variant>
      <vt:variant>
        <vt:i4>77</vt:i4>
      </vt:variant>
      <vt:variant>
        <vt:i4>0</vt:i4>
      </vt:variant>
      <vt:variant>
        <vt:i4>5</vt:i4>
      </vt:variant>
      <vt:variant>
        <vt:lpwstr/>
      </vt:variant>
      <vt:variant>
        <vt:lpwstr>_Toc114743646</vt:lpwstr>
      </vt:variant>
      <vt:variant>
        <vt:i4>1441847</vt:i4>
      </vt:variant>
      <vt:variant>
        <vt:i4>71</vt:i4>
      </vt:variant>
      <vt:variant>
        <vt:i4>0</vt:i4>
      </vt:variant>
      <vt:variant>
        <vt:i4>5</vt:i4>
      </vt:variant>
      <vt:variant>
        <vt:lpwstr/>
      </vt:variant>
      <vt:variant>
        <vt:lpwstr>_Toc114743645</vt:lpwstr>
      </vt:variant>
      <vt:variant>
        <vt:i4>1441847</vt:i4>
      </vt:variant>
      <vt:variant>
        <vt:i4>65</vt:i4>
      </vt:variant>
      <vt:variant>
        <vt:i4>0</vt:i4>
      </vt:variant>
      <vt:variant>
        <vt:i4>5</vt:i4>
      </vt:variant>
      <vt:variant>
        <vt:lpwstr/>
      </vt:variant>
      <vt:variant>
        <vt:lpwstr>_Toc114743644</vt:lpwstr>
      </vt:variant>
      <vt:variant>
        <vt:i4>1441847</vt:i4>
      </vt:variant>
      <vt:variant>
        <vt:i4>59</vt:i4>
      </vt:variant>
      <vt:variant>
        <vt:i4>0</vt:i4>
      </vt:variant>
      <vt:variant>
        <vt:i4>5</vt:i4>
      </vt:variant>
      <vt:variant>
        <vt:lpwstr/>
      </vt:variant>
      <vt:variant>
        <vt:lpwstr>_Toc114743643</vt:lpwstr>
      </vt:variant>
      <vt:variant>
        <vt:i4>1441847</vt:i4>
      </vt:variant>
      <vt:variant>
        <vt:i4>53</vt:i4>
      </vt:variant>
      <vt:variant>
        <vt:i4>0</vt:i4>
      </vt:variant>
      <vt:variant>
        <vt:i4>5</vt:i4>
      </vt:variant>
      <vt:variant>
        <vt:lpwstr/>
      </vt:variant>
      <vt:variant>
        <vt:lpwstr>_Toc114743642</vt:lpwstr>
      </vt:variant>
      <vt:variant>
        <vt:i4>1441847</vt:i4>
      </vt:variant>
      <vt:variant>
        <vt:i4>47</vt:i4>
      </vt:variant>
      <vt:variant>
        <vt:i4>0</vt:i4>
      </vt:variant>
      <vt:variant>
        <vt:i4>5</vt:i4>
      </vt:variant>
      <vt:variant>
        <vt:lpwstr/>
      </vt:variant>
      <vt:variant>
        <vt:lpwstr>_Toc114743641</vt:lpwstr>
      </vt:variant>
      <vt:variant>
        <vt:i4>1441847</vt:i4>
      </vt:variant>
      <vt:variant>
        <vt:i4>41</vt:i4>
      </vt:variant>
      <vt:variant>
        <vt:i4>0</vt:i4>
      </vt:variant>
      <vt:variant>
        <vt:i4>5</vt:i4>
      </vt:variant>
      <vt:variant>
        <vt:lpwstr/>
      </vt:variant>
      <vt:variant>
        <vt:lpwstr>_Toc114743640</vt:lpwstr>
      </vt:variant>
      <vt:variant>
        <vt:i4>1114167</vt:i4>
      </vt:variant>
      <vt:variant>
        <vt:i4>35</vt:i4>
      </vt:variant>
      <vt:variant>
        <vt:i4>0</vt:i4>
      </vt:variant>
      <vt:variant>
        <vt:i4>5</vt:i4>
      </vt:variant>
      <vt:variant>
        <vt:lpwstr/>
      </vt:variant>
      <vt:variant>
        <vt:lpwstr>_Toc114743639</vt:lpwstr>
      </vt:variant>
      <vt:variant>
        <vt:i4>1114167</vt:i4>
      </vt:variant>
      <vt:variant>
        <vt:i4>29</vt:i4>
      </vt:variant>
      <vt:variant>
        <vt:i4>0</vt:i4>
      </vt:variant>
      <vt:variant>
        <vt:i4>5</vt:i4>
      </vt:variant>
      <vt:variant>
        <vt:lpwstr/>
      </vt:variant>
      <vt:variant>
        <vt:lpwstr>_Toc114743638</vt:lpwstr>
      </vt:variant>
      <vt:variant>
        <vt:i4>1114167</vt:i4>
      </vt:variant>
      <vt:variant>
        <vt:i4>23</vt:i4>
      </vt:variant>
      <vt:variant>
        <vt:i4>0</vt:i4>
      </vt:variant>
      <vt:variant>
        <vt:i4>5</vt:i4>
      </vt:variant>
      <vt:variant>
        <vt:lpwstr/>
      </vt:variant>
      <vt:variant>
        <vt:lpwstr>_Toc114743637</vt:lpwstr>
      </vt:variant>
      <vt:variant>
        <vt:i4>1114167</vt:i4>
      </vt:variant>
      <vt:variant>
        <vt:i4>17</vt:i4>
      </vt:variant>
      <vt:variant>
        <vt:i4>0</vt:i4>
      </vt:variant>
      <vt:variant>
        <vt:i4>5</vt:i4>
      </vt:variant>
      <vt:variant>
        <vt:lpwstr/>
      </vt:variant>
      <vt:variant>
        <vt:lpwstr>_Toc114743636</vt:lpwstr>
      </vt:variant>
      <vt:variant>
        <vt:i4>1114167</vt:i4>
      </vt:variant>
      <vt:variant>
        <vt:i4>11</vt:i4>
      </vt:variant>
      <vt:variant>
        <vt:i4>0</vt:i4>
      </vt:variant>
      <vt:variant>
        <vt:i4>5</vt:i4>
      </vt:variant>
      <vt:variant>
        <vt:lpwstr/>
      </vt:variant>
      <vt:variant>
        <vt:lpwstr>_Toc114743635</vt:lpwstr>
      </vt:variant>
      <vt:variant>
        <vt:i4>1114167</vt:i4>
      </vt:variant>
      <vt:variant>
        <vt:i4>5</vt:i4>
      </vt:variant>
      <vt:variant>
        <vt:i4>0</vt:i4>
      </vt:variant>
      <vt:variant>
        <vt:i4>5</vt:i4>
      </vt:variant>
      <vt:variant>
        <vt:lpwstr/>
      </vt:variant>
      <vt:variant>
        <vt:lpwstr>_Toc114743634</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V O'Dell PAD</cp:lastModifiedBy>
  <cp:revision>2</cp:revision>
  <cp:lastPrinted>2018-10-02T14:43:00Z</cp:lastPrinted>
  <dcterms:created xsi:type="dcterms:W3CDTF">2026-05-20T07:53:00Z</dcterms:created>
  <dcterms:modified xsi:type="dcterms:W3CDTF">2026-05-20T07:53:00Z</dcterms:modified>
</cp:coreProperties>
</file>